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D91" w:rsidRPr="0079779D" w:rsidRDefault="001A6D91" w:rsidP="001A6D91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79D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14350" cy="666750"/>
            <wp:effectExtent l="19050" t="19050" r="19050" b="19050"/>
            <wp:docPr id="5" name="Picture 5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A6D91" w:rsidRPr="0079779D" w:rsidRDefault="001A6D91" w:rsidP="001A6D91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79779D">
        <w:rPr>
          <w:rFonts w:ascii="Times New Roman" w:eastAsia="Garamond" w:hAnsi="Times New Roman" w:cs="Times New Roman"/>
          <w:b/>
          <w:bCs/>
          <w:sz w:val="24"/>
          <w:szCs w:val="24"/>
        </w:rPr>
        <w:t>ROMANIA</w:t>
      </w:r>
    </w:p>
    <w:p w:rsidR="001A6D91" w:rsidRPr="0079779D" w:rsidRDefault="001A6D91" w:rsidP="001A6D91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79779D">
        <w:rPr>
          <w:rFonts w:ascii="Times New Roman" w:eastAsia="Garamond" w:hAnsi="Times New Roman" w:cs="Times New Roman"/>
          <w:b/>
          <w:bCs/>
          <w:sz w:val="24"/>
          <w:szCs w:val="24"/>
        </w:rPr>
        <w:t>JUDETUL CALARASI</w:t>
      </w:r>
    </w:p>
    <w:p w:rsidR="001A6D91" w:rsidRPr="0079779D" w:rsidRDefault="001A6D91" w:rsidP="001A6D91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79779D">
        <w:rPr>
          <w:rFonts w:ascii="Times New Roman" w:eastAsia="Garamond" w:hAnsi="Times New Roman" w:cs="Times New Roman"/>
          <w:b/>
          <w:bCs/>
          <w:sz w:val="24"/>
          <w:szCs w:val="24"/>
        </w:rPr>
        <w:t>CONSILIUL LOCAL MITRENI</w:t>
      </w:r>
    </w:p>
    <w:p w:rsidR="001A6D91" w:rsidRPr="0079779D" w:rsidRDefault="001A6D91" w:rsidP="001A6D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</w:pPr>
      <w:r w:rsidRPr="007977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HOTARARE</w:t>
      </w:r>
    </w:p>
    <w:p w:rsidR="001A6D91" w:rsidRPr="0079779D" w:rsidRDefault="001A6D91" w:rsidP="001A6D91">
      <w:pPr>
        <w:spacing w:after="0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0" w:name="_Hlk238213913"/>
      <w:bookmarkStart w:id="1" w:name="_Hlk238213989"/>
      <w:bookmarkStart w:id="2" w:name="_Hlk130463806"/>
      <w:bookmarkStart w:id="3" w:name="_Hlk127444916"/>
      <w:bookmarkStart w:id="4" w:name="_Hlk127444087"/>
      <w:bookmarkStart w:id="5" w:name="_Hlk116330457"/>
      <w:bookmarkStart w:id="6" w:name="_Hlk204072489"/>
      <w:bookmarkStart w:id="7" w:name="_Hlk177545704"/>
      <w:r w:rsidRPr="0079779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privind aprobarea devizului general actualizat al obiectivului de investiții „</w:t>
      </w:r>
      <w:r w:rsidRPr="007977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Mobilitate urbana verde - in cadrul UAT MITRENI</w:t>
      </w:r>
      <w:r w:rsidRPr="0079779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cu includerea cheltuielilor necuprinse în Capitolul 2 – Cheltuieli pentru asigurarea utilităților necesare obiectivului</w:t>
      </w:r>
      <w:r w:rsidRPr="00797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7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și a notei justificative nr 1238 din 21.08.2026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privind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necesitatea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actualizării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devizului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general al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obiectivului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de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investiții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cu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cheltuielile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neincluse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în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Capitolul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2 –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costurile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aferente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branșamentelor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la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rețeaua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electrică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,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tariful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de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racordare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/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avizul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tehnicracordare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(ATR)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și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execuția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lucrărilor</w:t>
      </w:r>
      <w:proofErr w:type="spellEnd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/>
          <w:bCs/>
          <w:sz w:val="24"/>
          <w:szCs w:val="24"/>
          <w:lang w:val="en-US" w:eastAsia="en-US"/>
        </w:rPr>
        <w:t>aferente</w:t>
      </w:r>
      <w:proofErr w:type="spellEnd"/>
    </w:p>
    <w:p w:rsidR="001A6D91" w:rsidRPr="0079779D" w:rsidRDefault="001A6D91" w:rsidP="001A6D91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A6D91" w:rsidRPr="0079779D" w:rsidRDefault="001A6D91" w:rsidP="001A6D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9779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CONSILIUL LOCAL AL COMUNEI MITRENI, JUDEȚUL CĂLĂRAȘI, </w:t>
      </w:r>
      <w:r w:rsidRPr="0079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întrunit în ședința extraordinară convocată de îndată, astăzi, </w:t>
      </w:r>
      <w:r w:rsidRPr="0079779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24.08.2026,</w:t>
      </w:r>
    </w:p>
    <w:p w:rsidR="0079779D" w:rsidRDefault="0079779D" w:rsidP="001A6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6D91" w:rsidRPr="0079779D" w:rsidRDefault="001A6D91" w:rsidP="001A6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GoBack"/>
      <w:bookmarkEnd w:id="8"/>
      <w:r w:rsidRPr="0079779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7977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vând în vedere</w:t>
      </w:r>
      <w:r w:rsidRPr="0079779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6D91" w:rsidRPr="0079779D" w:rsidRDefault="001A6D91" w:rsidP="001A6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D91" w:rsidRPr="0079779D" w:rsidRDefault="001A6D91" w:rsidP="001A6D9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NOTĂ JUSTIFICATIVĂ 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nr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1238</w:t>
      </w:r>
      <w:r w:rsidRPr="0079779D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 xml:space="preserve"> din 21.08.2026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privind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necesitatea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actualizării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devizului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general al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obiectivului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de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investiții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cu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cheltuielile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neincluse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în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Capitolul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2 –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costurile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aferente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branșamentelor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la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rețeaua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electrică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,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tariful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de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racordare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>/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avizul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tehnicracordare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(ATR)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și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execuția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lucrărilor</w:t>
      </w:r>
      <w:proofErr w:type="spellEnd"/>
      <w:r w:rsidRPr="0079779D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Theme="minorHAnsi" w:hAnsi="Times New Roman"/>
          <w:bCs/>
          <w:sz w:val="24"/>
          <w:szCs w:val="24"/>
        </w:rPr>
        <w:t>aferente</w:t>
      </w:r>
      <w:proofErr w:type="spellEnd"/>
    </w:p>
    <w:p w:rsidR="001A6D91" w:rsidRPr="0079779D" w:rsidRDefault="001A6D91" w:rsidP="001A6D9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111" w:line="256" w:lineRule="auto"/>
        <w:ind w:right="753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Contractul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finanţare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nr.20905 din 20.02.2023 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incheiat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cu MDLPA, 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prin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care s-a 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aprobat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implementarea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proiectului</w:t>
      </w:r>
      <w:proofErr w:type="spellEnd"/>
      <w:proofErr w:type="gram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9779D">
        <w:rPr>
          <w:rFonts w:ascii="Times New Roman" w:hAnsi="Times New Roman"/>
          <w:b/>
          <w:bCs/>
          <w:sz w:val="24"/>
          <w:szCs w:val="24"/>
        </w:rPr>
        <w:t>„</w:t>
      </w:r>
      <w:proofErr w:type="spellStart"/>
      <w:r w:rsidRPr="007977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Mobilitate</w:t>
      </w:r>
      <w:proofErr w:type="spellEnd"/>
      <w:r w:rsidRPr="007977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urbana</w:t>
      </w:r>
      <w:proofErr w:type="spellEnd"/>
      <w:r w:rsidRPr="007977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verde</w:t>
      </w:r>
      <w:proofErr w:type="spellEnd"/>
      <w:r w:rsidRPr="007977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- in </w:t>
      </w:r>
      <w:proofErr w:type="spellStart"/>
      <w:r w:rsidRPr="007977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cadrul</w:t>
      </w:r>
      <w:proofErr w:type="spellEnd"/>
      <w:r w:rsidRPr="0079779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UAT MITRENI</w:t>
      </w:r>
      <w:r w:rsidRPr="0079779D">
        <w:rPr>
          <w:rFonts w:ascii="Times New Roman" w:hAnsi="Times New Roman"/>
          <w:b/>
          <w:bCs/>
          <w:sz w:val="24"/>
          <w:szCs w:val="24"/>
        </w:rPr>
        <w:t>”,</w:t>
      </w:r>
    </w:p>
    <w:p w:rsidR="001A6D91" w:rsidRPr="0079779D" w:rsidRDefault="001A6D91" w:rsidP="001A6D91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111" w:line="256" w:lineRule="auto"/>
        <w:ind w:right="753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H.C.L. 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nr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. 58</w:t>
      </w:r>
      <w:r w:rsidRPr="0079779D">
        <w:rPr>
          <w:rFonts w:ascii="Times New Roman" w:eastAsia="Times New Roman" w:hAnsi="Times New Roman"/>
          <w:color w:val="000000"/>
          <w:sz w:val="24"/>
          <w:szCs w:val="24"/>
          <w:lang w:val="ro-RO"/>
        </w:rPr>
        <w:t>/30.07.2026</w:t>
      </w:r>
      <w:r w:rsidRPr="0079779D">
        <w:rPr>
          <w:rFonts w:ascii="Times New Roman" w:hAnsi="Times New Roman"/>
          <w:sz w:val="24"/>
          <w:szCs w:val="24"/>
          <w:highlight w:val="yellow"/>
        </w:rPr>
        <w:t>.</w:t>
      </w:r>
      <w:r w:rsidRPr="0079779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7977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7977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</w:rPr>
        <w:t>devizului</w:t>
      </w:r>
      <w:proofErr w:type="spellEnd"/>
      <w:r w:rsidRPr="0079779D">
        <w:rPr>
          <w:rFonts w:ascii="Times New Roman" w:hAnsi="Times New Roman"/>
          <w:b/>
          <w:sz w:val="24"/>
          <w:szCs w:val="24"/>
        </w:rPr>
        <w:t xml:space="preserve"> general </w:t>
      </w:r>
      <w:proofErr w:type="spellStart"/>
      <w:r w:rsidRPr="0079779D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79779D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79779D">
        <w:rPr>
          <w:rFonts w:ascii="Times New Roman" w:hAnsi="Times New Roman"/>
          <w:b/>
          <w:sz w:val="24"/>
          <w:szCs w:val="24"/>
        </w:rPr>
        <w:t>indicatorilor</w:t>
      </w:r>
      <w:proofErr w:type="spellEnd"/>
      <w:r w:rsidRPr="007977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</w:rPr>
        <w:t>tehnico-economici</w:t>
      </w:r>
      <w:proofErr w:type="spellEnd"/>
      <w:r w:rsidRPr="007977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</w:rPr>
        <w:t>după</w:t>
      </w:r>
      <w:proofErr w:type="spellEnd"/>
      <w:r w:rsidRPr="007977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</w:rPr>
        <w:t>semnarea</w:t>
      </w:r>
      <w:proofErr w:type="spellEnd"/>
      <w:r w:rsidRPr="0079779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  <w:highlight w:val="white"/>
        </w:rPr>
        <w:t>contractelor</w:t>
      </w:r>
      <w:proofErr w:type="spellEnd"/>
      <w:r w:rsidRPr="0079779D">
        <w:rPr>
          <w:rFonts w:ascii="Times New Roman" w:hAnsi="Times New Roman"/>
          <w:b/>
          <w:sz w:val="24"/>
          <w:szCs w:val="24"/>
          <w:highlight w:val="white"/>
        </w:rPr>
        <w:t xml:space="preserve"> de </w:t>
      </w:r>
      <w:proofErr w:type="spellStart"/>
      <w:r w:rsidRPr="0079779D">
        <w:rPr>
          <w:rFonts w:ascii="Times New Roman" w:hAnsi="Times New Roman"/>
          <w:b/>
          <w:sz w:val="24"/>
          <w:szCs w:val="24"/>
          <w:highlight w:val="white"/>
        </w:rPr>
        <w:t>achizitii</w:t>
      </w:r>
      <w:proofErr w:type="spellEnd"/>
      <w:r w:rsidRPr="0079779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  <w:highlight w:val="white"/>
        </w:rPr>
        <w:t>privind</w:t>
      </w:r>
      <w:proofErr w:type="spellEnd"/>
      <w:r w:rsidRPr="0079779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  <w:highlight w:val="white"/>
        </w:rPr>
        <w:t>obiectivul</w:t>
      </w:r>
      <w:proofErr w:type="spellEnd"/>
      <w:r w:rsidRPr="0079779D">
        <w:rPr>
          <w:rFonts w:ascii="Times New Roman" w:hAnsi="Times New Roman"/>
          <w:b/>
          <w:sz w:val="24"/>
          <w:szCs w:val="24"/>
          <w:highlight w:val="white"/>
        </w:rPr>
        <w:t xml:space="preserve"> de </w:t>
      </w:r>
      <w:proofErr w:type="spellStart"/>
      <w:r w:rsidRPr="0079779D">
        <w:rPr>
          <w:rFonts w:ascii="Times New Roman" w:hAnsi="Times New Roman"/>
          <w:b/>
          <w:sz w:val="24"/>
          <w:szCs w:val="24"/>
          <w:highlight w:val="white"/>
        </w:rPr>
        <w:t>investitie</w:t>
      </w:r>
      <w:proofErr w:type="spellEnd"/>
      <w:r w:rsidRPr="0079779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  <w:highlight w:val="white"/>
        </w:rPr>
        <w:t>Mobilitate</w:t>
      </w:r>
      <w:proofErr w:type="spellEnd"/>
      <w:r w:rsidRPr="0079779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  <w:highlight w:val="white"/>
        </w:rPr>
        <w:t>urbana</w:t>
      </w:r>
      <w:proofErr w:type="spellEnd"/>
      <w:r w:rsidRPr="0079779D">
        <w:rPr>
          <w:rFonts w:ascii="Times New Roman" w:hAnsi="Times New Roman"/>
          <w:b/>
          <w:sz w:val="24"/>
          <w:szCs w:val="24"/>
          <w:highlight w:val="white"/>
        </w:rPr>
        <w:t xml:space="preserve"> </w:t>
      </w:r>
      <w:proofErr w:type="spellStart"/>
      <w:r w:rsidRPr="0079779D">
        <w:rPr>
          <w:rFonts w:ascii="Times New Roman" w:hAnsi="Times New Roman"/>
          <w:b/>
          <w:sz w:val="24"/>
          <w:szCs w:val="24"/>
          <w:highlight w:val="white"/>
        </w:rPr>
        <w:t>verde</w:t>
      </w:r>
      <w:proofErr w:type="spellEnd"/>
      <w:r w:rsidRPr="0079779D">
        <w:rPr>
          <w:rFonts w:ascii="Times New Roman" w:hAnsi="Times New Roman"/>
          <w:b/>
          <w:sz w:val="24"/>
          <w:szCs w:val="24"/>
          <w:highlight w:val="white"/>
        </w:rPr>
        <w:t xml:space="preserve"> – ITS in </w:t>
      </w:r>
      <w:proofErr w:type="spellStart"/>
      <w:r w:rsidRPr="0079779D">
        <w:rPr>
          <w:rFonts w:ascii="Times New Roman" w:hAnsi="Times New Roman"/>
          <w:b/>
          <w:sz w:val="24"/>
          <w:szCs w:val="24"/>
          <w:highlight w:val="white"/>
        </w:rPr>
        <w:t>cadrul</w:t>
      </w:r>
      <w:proofErr w:type="spellEnd"/>
      <w:r w:rsidRPr="0079779D">
        <w:rPr>
          <w:rFonts w:ascii="Times New Roman" w:hAnsi="Times New Roman"/>
          <w:b/>
          <w:sz w:val="24"/>
          <w:szCs w:val="24"/>
          <w:highlight w:val="white"/>
        </w:rPr>
        <w:t xml:space="preserve"> UAT </w:t>
      </w:r>
      <w:proofErr w:type="spellStart"/>
      <w:r w:rsidRPr="0079779D">
        <w:rPr>
          <w:rFonts w:ascii="Times New Roman" w:hAnsi="Times New Roman"/>
          <w:b/>
          <w:sz w:val="24"/>
          <w:szCs w:val="24"/>
          <w:highlight w:val="white"/>
        </w:rPr>
        <w:t>Mitreni</w:t>
      </w:r>
      <w:proofErr w:type="spellEnd"/>
    </w:p>
    <w:p w:rsidR="001A6D91" w:rsidRPr="0079779D" w:rsidRDefault="001A6D91" w:rsidP="001A6D91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referatul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aprobare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nr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. 4611/24.08.2026 al d-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lui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>primar</w:t>
      </w:r>
      <w:proofErr w:type="spellEnd"/>
      <w:r w:rsidRPr="0079779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devizului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general</w:t>
      </w:r>
      <w:r w:rsidRPr="0079779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actualizat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obiectivului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investiții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„</w:t>
      </w:r>
      <w:proofErr w:type="spellStart"/>
      <w:r w:rsidRPr="0079779D">
        <w:rPr>
          <w:rFonts w:ascii="Times New Roman" w:eastAsia="Times New Roman" w:hAnsi="Times New Roman"/>
          <w:bCs/>
          <w:color w:val="000000"/>
          <w:sz w:val="24"/>
          <w:szCs w:val="24"/>
          <w:lang w:eastAsia="en-GB"/>
        </w:rPr>
        <w:t>Mobilitate</w:t>
      </w:r>
      <w:proofErr w:type="spellEnd"/>
      <w:r w:rsidRPr="0079779D">
        <w:rPr>
          <w:rFonts w:ascii="Times New Roman" w:eastAsia="Times New Roman" w:hAnsi="Times New Roman"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bCs/>
          <w:color w:val="000000"/>
          <w:sz w:val="24"/>
          <w:szCs w:val="24"/>
          <w:lang w:eastAsia="en-GB"/>
        </w:rPr>
        <w:t>urbana</w:t>
      </w:r>
      <w:proofErr w:type="spellEnd"/>
      <w:r w:rsidRPr="0079779D">
        <w:rPr>
          <w:rFonts w:ascii="Times New Roman" w:eastAsia="Times New Roman" w:hAnsi="Times New Roman"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bCs/>
          <w:color w:val="000000"/>
          <w:sz w:val="24"/>
          <w:szCs w:val="24"/>
          <w:lang w:eastAsia="en-GB"/>
        </w:rPr>
        <w:t>verde</w:t>
      </w:r>
      <w:proofErr w:type="spellEnd"/>
      <w:r w:rsidRPr="0079779D">
        <w:rPr>
          <w:rFonts w:ascii="Times New Roman" w:eastAsia="Times New Roman" w:hAnsi="Times New Roman"/>
          <w:bCs/>
          <w:color w:val="000000"/>
          <w:sz w:val="24"/>
          <w:szCs w:val="24"/>
          <w:lang w:eastAsia="en-GB"/>
        </w:rPr>
        <w:t xml:space="preserve"> - in </w:t>
      </w:r>
      <w:proofErr w:type="spellStart"/>
      <w:r w:rsidRPr="0079779D">
        <w:rPr>
          <w:rFonts w:ascii="Times New Roman" w:eastAsia="Times New Roman" w:hAnsi="Times New Roman"/>
          <w:bCs/>
          <w:color w:val="000000"/>
          <w:sz w:val="24"/>
          <w:szCs w:val="24"/>
          <w:lang w:eastAsia="en-GB"/>
        </w:rPr>
        <w:t>cadrul</w:t>
      </w:r>
      <w:proofErr w:type="spellEnd"/>
      <w:r w:rsidRPr="0079779D">
        <w:rPr>
          <w:rFonts w:ascii="Times New Roman" w:eastAsia="Times New Roman" w:hAnsi="Times New Roman"/>
          <w:bCs/>
          <w:color w:val="000000"/>
          <w:sz w:val="24"/>
          <w:szCs w:val="24"/>
          <w:lang w:eastAsia="en-GB"/>
        </w:rPr>
        <w:t xml:space="preserve"> UAT MITRENI</w:t>
      </w:r>
      <w:r w:rsidRPr="0079779D">
        <w:rPr>
          <w:rFonts w:ascii="Times New Roman" w:hAnsi="Times New Roman"/>
          <w:bCs/>
          <w:sz w:val="24"/>
          <w:szCs w:val="24"/>
        </w:rPr>
        <w:t xml:space="preserve">”, cu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includerea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cheltuielilor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necuprinse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Capitolul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2 –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Cheltuieli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asigurarea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utilităților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necesare</w:t>
      </w:r>
      <w:proofErr w:type="spellEnd"/>
      <w:r w:rsidRPr="0079779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9779D">
        <w:rPr>
          <w:rFonts w:ascii="Times New Roman" w:hAnsi="Times New Roman"/>
          <w:bCs/>
          <w:sz w:val="24"/>
          <w:szCs w:val="24"/>
        </w:rPr>
        <w:t>obiectivului</w:t>
      </w:r>
      <w:proofErr w:type="spellEnd"/>
    </w:p>
    <w:p w:rsidR="001A6D91" w:rsidRPr="0079779D" w:rsidRDefault="001A6D91" w:rsidP="001A6D9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79D">
        <w:rPr>
          <w:rFonts w:ascii="Times New Roman" w:eastAsia="Times New Roman" w:hAnsi="Times New Roman" w:cs="Times New Roman"/>
          <w:color w:val="000000"/>
          <w:sz w:val="24"/>
          <w:szCs w:val="24"/>
        </w:rPr>
        <w:t>raportul de specialitate nr.4612/24.08.2026  intocmit de compartimentul Achiziții publice</w:t>
      </w:r>
    </w:p>
    <w:bookmarkEnd w:id="0"/>
    <w:bookmarkEnd w:id="1"/>
    <w:bookmarkEnd w:id="2"/>
    <w:bookmarkEnd w:id="3"/>
    <w:bookmarkEnd w:id="4"/>
    <w:bookmarkEnd w:id="5"/>
    <w:p w:rsidR="001A6D91" w:rsidRPr="0079779D" w:rsidRDefault="001A6D91" w:rsidP="001A6D91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avizul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comisiei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specialitate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probleme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agricultură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activităţi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economico-financiare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amenajarea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teritoriului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urbanism,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mediului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turism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pe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lînga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Consiliul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Local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Mitreni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9779D">
        <w:rPr>
          <w:rFonts w:ascii="Times New Roman" w:eastAsia="Times New Roman" w:hAnsi="Times New Roman"/>
          <w:sz w:val="24"/>
          <w:szCs w:val="24"/>
        </w:rPr>
        <w:t>nr</w:t>
      </w:r>
      <w:proofErr w:type="spellEnd"/>
      <w:r w:rsidRPr="0079779D">
        <w:rPr>
          <w:rFonts w:ascii="Times New Roman" w:eastAsia="Times New Roman" w:hAnsi="Times New Roman"/>
          <w:sz w:val="24"/>
          <w:szCs w:val="24"/>
        </w:rPr>
        <w:t>. 155/24.08.2026;</w:t>
      </w:r>
    </w:p>
    <w:p w:rsidR="0079779D" w:rsidRDefault="0079779D" w:rsidP="001A6D9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Hlk204072539"/>
      <w:bookmarkStart w:id="10" w:name="_Hlk127913112"/>
      <w:bookmarkStart w:id="11" w:name="_Hlk236145544"/>
      <w:bookmarkStart w:id="12" w:name="_Hlk178796304"/>
      <w:bookmarkStart w:id="13" w:name="_Hlk116329983"/>
      <w:bookmarkEnd w:id="6"/>
      <w:bookmarkEnd w:id="7"/>
    </w:p>
    <w:p w:rsidR="001A6D91" w:rsidRPr="0079779D" w:rsidRDefault="001A6D91" w:rsidP="001A6D9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779D">
        <w:rPr>
          <w:rFonts w:ascii="Times New Roman" w:eastAsia="Times New Roman" w:hAnsi="Times New Roman" w:cs="Times New Roman"/>
          <w:b/>
          <w:bCs/>
          <w:sz w:val="24"/>
          <w:szCs w:val="24"/>
        </w:rPr>
        <w:t>Analizând temeiurile juridice:</w:t>
      </w:r>
    </w:p>
    <w:p w:rsidR="001A6D91" w:rsidRPr="0079779D" w:rsidRDefault="001A6D91" w:rsidP="001A6D91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79779D">
        <w:rPr>
          <w:rFonts w:ascii="Times New Roman" w:hAnsi="Times New Roman" w:cs="Times New Roman"/>
          <w:bCs/>
          <w:sz w:val="24"/>
          <w:szCs w:val="24"/>
          <w:lang w:eastAsia="zh-CN"/>
        </w:rPr>
        <w:t>- art. 120 si art. 121 alin. (1) si (2) din Comisia Romaniei, republicata;</w:t>
      </w:r>
    </w:p>
    <w:p w:rsidR="001A6D91" w:rsidRPr="0079779D" w:rsidRDefault="001A6D91" w:rsidP="001A6D91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79779D">
        <w:rPr>
          <w:rFonts w:ascii="Times New Roman" w:hAnsi="Times New Roman" w:cs="Times New Roman"/>
          <w:bCs/>
          <w:sz w:val="24"/>
          <w:szCs w:val="24"/>
          <w:lang w:eastAsia="zh-CN"/>
        </w:rPr>
        <w:lastRenderedPageBreak/>
        <w:t>- art. 7 alin. (2) din Legea nr. 287/2009 privind Codul civil, republicata, cu modificarile ulterioare, referitoare la contr cate si conventii;</w:t>
      </w:r>
    </w:p>
    <w:p w:rsidR="001A6D91" w:rsidRPr="0079779D" w:rsidRDefault="001A6D91" w:rsidP="001A6D91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79779D">
        <w:rPr>
          <w:rFonts w:ascii="Times New Roman" w:hAnsi="Times New Roman" w:cs="Times New Roman"/>
          <w:bCs/>
          <w:sz w:val="24"/>
          <w:szCs w:val="24"/>
          <w:lang w:eastAsia="zh-CN"/>
        </w:rPr>
        <w:t>- Legea nr. 24/2000 privind normele de tehnica legislativa pentru elaborarea actelor normative, cu modificarile si completarile ulterioare;</w:t>
      </w:r>
    </w:p>
    <w:p w:rsidR="001A6D91" w:rsidRPr="0079779D" w:rsidRDefault="001A6D91" w:rsidP="001A6D91">
      <w:p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79779D">
        <w:rPr>
          <w:rFonts w:ascii="Times New Roman" w:hAnsi="Times New Roman" w:cs="Times New Roman"/>
          <w:bCs/>
          <w:sz w:val="24"/>
          <w:szCs w:val="24"/>
          <w:lang w:eastAsia="zh-CN"/>
        </w:rPr>
        <w:t>Prevederile Hotărârii Guvernului nr. 907/ 2016 privind etapele de elaborare și conținutul - cadru al documentațiilor tehnico-economice aferente obiectivelor/ proiectelor de investiții finanțate din fonduri publice, cu modificările și completările ulterioare;- Ghidului specific PNRR-C10, aprobat prin Ordin MDLPA publicat in Monitorul oficial al Romaniei;</w:t>
      </w:r>
    </w:p>
    <w:p w:rsidR="001A6D91" w:rsidRPr="0079779D" w:rsidRDefault="001A6D91" w:rsidP="001A6D91">
      <w:pPr>
        <w:numPr>
          <w:ilvl w:val="0"/>
          <w:numId w:val="30"/>
        </w:numPr>
        <w:suppressAutoHyphens/>
        <w:spacing w:after="0" w:line="240" w:lineRule="auto"/>
        <w:ind w:left="0" w:firstLine="0"/>
        <w:rPr>
          <w:rFonts w:ascii="Times New Roman" w:eastAsia="Arial" w:hAnsi="Times New Roman" w:cs="Times New Roman"/>
          <w:sz w:val="24"/>
          <w:szCs w:val="24"/>
        </w:rPr>
      </w:pPr>
      <w:r w:rsidRPr="0079779D">
        <w:rPr>
          <w:rFonts w:ascii="Times New Roman" w:eastAsia="Arial" w:hAnsi="Times New Roman" w:cs="Times New Roman"/>
          <w:sz w:val="24"/>
          <w:szCs w:val="24"/>
        </w:rPr>
        <w:t>H.G. nr. 907/2016, anexa nr. 7 – Capitolul 2 „Cheltuieli pentru asigurarea utilităților necesare obiectivului de investiții”, potrivit căruia în acest capitol se cuprind cheltuielile aferente lucrărilor pentru asigurarea cu utilitățile necesare funcționării obiectivului de investiții – între care alimentarea cu energie electrică și telecomunicațiile – precum și cheltuielile aferente racordării la rețelele de utilități,  art. 10 alin. (4), potrivit căruia devizul general se actualizează, printre altele, ca urmare a modificării valorii cheltuielilor cuprinse în acesta, valoarea actualizată urmând a fi supusă aprobării ordonatorului principal de credite/autorității competente;</w:t>
      </w:r>
    </w:p>
    <w:p w:rsidR="001A6D91" w:rsidRPr="0079779D" w:rsidRDefault="001A6D91" w:rsidP="001A6D91">
      <w:pPr>
        <w:numPr>
          <w:ilvl w:val="0"/>
          <w:numId w:val="30"/>
        </w:numPr>
        <w:suppressAutoHyphens/>
        <w:spacing w:after="0" w:line="240" w:lineRule="auto"/>
        <w:ind w:left="0" w:firstLine="0"/>
        <w:rPr>
          <w:rFonts w:ascii="Times New Roman" w:eastAsia="Arial" w:hAnsi="Times New Roman" w:cs="Times New Roman"/>
          <w:sz w:val="24"/>
          <w:szCs w:val="24"/>
        </w:rPr>
      </w:pPr>
      <w:r w:rsidRPr="0079779D">
        <w:rPr>
          <w:rFonts w:ascii="Times New Roman" w:eastAsia="Arial" w:hAnsi="Times New Roman" w:cs="Times New Roman"/>
          <w:sz w:val="24"/>
          <w:szCs w:val="24"/>
        </w:rPr>
        <w:t xml:space="preserve"> Legea energiei electrice și a gazelor naturale nr. 123/2012, cu modificările și completările ulterioare,potrivit căreia racordarea la rețelele electrice de interes public se realizează exclusiv prin operatorul de rețea, în baza avizului tehnic de racordare și a contractului de racordare;</w:t>
      </w:r>
    </w:p>
    <w:p w:rsidR="001A6D91" w:rsidRPr="0079779D" w:rsidRDefault="001A6D91" w:rsidP="001A6D91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9779D">
        <w:rPr>
          <w:rFonts w:ascii="Times New Roman" w:eastAsia="Arial" w:hAnsi="Times New Roman" w:cs="Times New Roman"/>
          <w:sz w:val="24"/>
          <w:szCs w:val="24"/>
        </w:rPr>
        <w:t>- Ordinul președintelui A.N.R.E. nr. 59/2013 pentru aprobarea Regulamentului privind racordarea utilizatorilor la rețelele electrice de interes public, cu modificările și completările ulterioare, care stabilește etapele de racordare și obligația utilizatorului de a suporta tariful de racordare;</w:t>
      </w:r>
    </w:p>
    <w:p w:rsidR="001A6D91" w:rsidRPr="0079779D" w:rsidRDefault="001A6D91" w:rsidP="001A6D91">
      <w:pPr>
        <w:numPr>
          <w:ilvl w:val="0"/>
          <w:numId w:val="30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79779D">
        <w:rPr>
          <w:rFonts w:ascii="Times New Roman" w:eastAsia="Arial" w:hAnsi="Times New Roman" w:cs="Times New Roman"/>
          <w:sz w:val="24"/>
          <w:szCs w:val="24"/>
        </w:rPr>
        <w:t xml:space="preserve">ordinele A.N.R.E. privind metodologia de stabilire a tarifelor de racordare și tarifele de emitere a avizelor tehnice de racordare, în baza cărora operatorul de distribuție cuantifică valoric costurile aferente. </w:t>
      </w:r>
    </w:p>
    <w:p w:rsidR="001A6D91" w:rsidRPr="0079779D" w:rsidRDefault="001A6D91" w:rsidP="001A6D91">
      <w:pPr>
        <w:numPr>
          <w:ilvl w:val="0"/>
          <w:numId w:val="30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79779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- </w:t>
      </w:r>
      <w:bookmarkStart w:id="14" w:name="_Hlk127446641"/>
      <w:r w:rsidRPr="0079779D">
        <w:rPr>
          <w:rFonts w:ascii="Times New Roman" w:hAnsi="Times New Roman" w:cs="Times New Roman"/>
          <w:bCs/>
          <w:sz w:val="24"/>
          <w:szCs w:val="24"/>
          <w:lang w:eastAsia="zh-CN"/>
        </w:rPr>
        <w:t>art. 5 alin. (3), art. 14 alin (3), (4), DIN Legea nr. 273/2006 privind finantele publice locale, cu modificarile si completarile ulterioare</w:t>
      </w:r>
    </w:p>
    <w:p w:rsidR="001A6D91" w:rsidRPr="0079779D" w:rsidRDefault="001A6D91" w:rsidP="001A6D91">
      <w:pPr>
        <w:numPr>
          <w:ilvl w:val="0"/>
          <w:numId w:val="30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zh-CN"/>
        </w:rPr>
      </w:pPr>
      <w:r w:rsidRPr="0079779D">
        <w:rPr>
          <w:rFonts w:ascii="Times New Roman" w:hAnsi="Times New Roman" w:cs="Times New Roman"/>
          <w:bCs/>
          <w:sz w:val="24"/>
          <w:szCs w:val="24"/>
          <w:lang w:eastAsia="zh-CN"/>
        </w:rPr>
        <w:t>- Planul National de Redresare si rezilienta, adoptat de Comisia Europeana in data de 28 octombrie 2021;</w:t>
      </w:r>
    </w:p>
    <w:p w:rsidR="001A6D91" w:rsidRPr="0079779D" w:rsidRDefault="001A6D91" w:rsidP="001A6D91">
      <w:pPr>
        <w:numPr>
          <w:ilvl w:val="0"/>
          <w:numId w:val="31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779D"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Pr="0079779D">
        <w:rPr>
          <w:rFonts w:ascii="Times New Roman" w:eastAsia="Times New Roman" w:hAnsi="Times New Roman" w:cs="Times New Roman"/>
          <w:bCs/>
          <w:sz w:val="24"/>
          <w:szCs w:val="24"/>
        </w:rPr>
        <w:t>prevederile art.120 alin. (1), art.121 alin(1) și alin.(2) din Constituția României, republicată;</w:t>
      </w:r>
    </w:p>
    <w:p w:rsidR="001A6D91" w:rsidRPr="0079779D" w:rsidRDefault="001A6D91" w:rsidP="001A6D91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779D">
        <w:rPr>
          <w:rFonts w:ascii="Times New Roman" w:eastAsia="Times New Roman" w:hAnsi="Times New Roman" w:cs="Times New Roman"/>
          <w:bCs/>
          <w:sz w:val="24"/>
          <w:szCs w:val="24"/>
        </w:rPr>
        <w:t>prevederile art. 129 alin. (2) lit. “b” și alin. (4) lit. “d” din Ordonanța de Urgență nr. 57/2019 privind Codul administrativ, cu modificările și completările ulterioare</w:t>
      </w:r>
    </w:p>
    <w:bookmarkEnd w:id="14"/>
    <w:p w:rsidR="001A6D91" w:rsidRPr="0079779D" w:rsidRDefault="001A6D91" w:rsidP="001A6D91">
      <w:pPr>
        <w:numPr>
          <w:ilvl w:val="1"/>
          <w:numId w:val="32"/>
        </w:numPr>
        <w:tabs>
          <w:tab w:val="left" w:pos="8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779D">
        <w:rPr>
          <w:rFonts w:ascii="Times New Roman" w:eastAsia="Times New Roman" w:hAnsi="Times New Roman" w:cs="Times New Roman"/>
          <w:b/>
          <w:bCs/>
          <w:sz w:val="24"/>
          <w:szCs w:val="24"/>
        </w:rPr>
        <w:t>Luând în considerare:</w:t>
      </w:r>
    </w:p>
    <w:p w:rsidR="001A6D91" w:rsidRPr="0079779D" w:rsidRDefault="001A6D91" w:rsidP="001A6D91">
      <w:pPr>
        <w:numPr>
          <w:ilvl w:val="0"/>
          <w:numId w:val="32"/>
        </w:numPr>
        <w:spacing w:after="0" w:line="240" w:lineRule="auto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79779D">
        <w:rPr>
          <w:rFonts w:ascii="Times New Roman" w:eastAsia="Times New Roman" w:hAnsi="Times New Roman" w:cs="Times New Roman"/>
          <w:sz w:val="24"/>
          <w:szCs w:val="24"/>
        </w:rPr>
        <w:t>prevederile art.9 pct.3 din Carta europeană a autonomiei locale, adoptată la Strasburg la 15 octombrie 1985 şi ratificată prin Legea nr. 199/1997;prevederile art.121 alin.(1) și (2) din Constituția României, republicată, aprobată prin Legea de revizuire a Constituției României nr.429/2003;</w:t>
      </w:r>
    </w:p>
    <w:p w:rsidR="001A6D91" w:rsidRPr="0079779D" w:rsidRDefault="001A6D91" w:rsidP="001A6D91">
      <w:pPr>
        <w:numPr>
          <w:ilvl w:val="0"/>
          <w:numId w:val="32"/>
        </w:numPr>
        <w:tabs>
          <w:tab w:val="left" w:pos="361"/>
        </w:tabs>
        <w:spacing w:after="0" w:line="240" w:lineRule="auto"/>
        <w:ind w:right="20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79779D">
        <w:rPr>
          <w:rFonts w:ascii="Times New Roman" w:eastAsia="Times New Roman" w:hAnsi="Times New Roman" w:cs="Times New Roman"/>
          <w:sz w:val="24"/>
          <w:szCs w:val="24"/>
        </w:rPr>
        <w:t>prevederile art.7 alin.(2) din Codul civil al României, aprobat prin Legea nr.287/2009, republicată, modificată și completată;</w:t>
      </w:r>
    </w:p>
    <w:p w:rsidR="001A6D91" w:rsidRPr="0079779D" w:rsidRDefault="001A6D91" w:rsidP="001A6D91">
      <w:pPr>
        <w:numPr>
          <w:ilvl w:val="0"/>
          <w:numId w:val="32"/>
        </w:numPr>
        <w:tabs>
          <w:tab w:val="left" w:pos="361"/>
        </w:tabs>
        <w:spacing w:after="0" w:line="240" w:lineRule="auto"/>
        <w:ind w:right="20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79779D">
        <w:rPr>
          <w:rFonts w:ascii="Times New Roman" w:eastAsia="Times New Roman" w:hAnsi="Times New Roman" w:cs="Times New Roman"/>
          <w:sz w:val="24"/>
          <w:szCs w:val="24"/>
        </w:rPr>
        <w:t>prevederile art.211 din Ordonanța de urgență a Guvernului nr.57/2019 privind Codul Administrativ, cu modificările și completările ulterioare;</w:t>
      </w:r>
    </w:p>
    <w:p w:rsidR="001A6D91" w:rsidRPr="0079779D" w:rsidRDefault="001A6D91" w:rsidP="001A6D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79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A6D91" w:rsidRPr="0079779D" w:rsidRDefault="001A6D91" w:rsidP="0079779D">
      <w:pPr>
        <w:suppressAutoHyphens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79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În temeiul  </w:t>
      </w:r>
      <w:r w:rsidRPr="00797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prevederile art. 139 alin. (3)lit.a și art. 196 alin (1) “a” din Ordonanța de Urgență nr. 57/2019 privind Codul administrativ, cu modificările </w:t>
      </w:r>
      <w:bookmarkEnd w:id="9"/>
      <w:r w:rsidRPr="0079779D">
        <w:rPr>
          <w:rFonts w:ascii="Times New Roman" w:eastAsia="Times New Roman" w:hAnsi="Times New Roman" w:cs="Times New Roman"/>
          <w:color w:val="000000"/>
          <w:sz w:val="24"/>
          <w:szCs w:val="24"/>
        </w:rPr>
        <w:t>și completările ulterioare;</w:t>
      </w:r>
    </w:p>
    <w:p w:rsidR="001A6D91" w:rsidRPr="0079779D" w:rsidRDefault="001A6D91" w:rsidP="001A6D91">
      <w:pPr>
        <w:suppressAutoHyphens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779D" w:rsidRDefault="0079779D" w:rsidP="001A6D91">
      <w:pPr>
        <w:suppressAutoHyphens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79779D" w:rsidRDefault="0079779D" w:rsidP="001A6D91">
      <w:pPr>
        <w:suppressAutoHyphens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79779D" w:rsidRDefault="0079779D" w:rsidP="001A6D91">
      <w:pPr>
        <w:suppressAutoHyphens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1A6D91" w:rsidRPr="0079779D" w:rsidRDefault="000555EE" w:rsidP="001A6D91">
      <w:pPr>
        <w:suppressAutoHyphens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7977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HOTĂRÂRE</w:t>
      </w:r>
      <w:r w:rsidR="001A6D91" w:rsidRPr="0079779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1A6D91" w:rsidRPr="0079779D" w:rsidRDefault="001A6D91" w:rsidP="001A6D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0"/>
    <w:p w:rsidR="001A6D91" w:rsidRPr="0079779D" w:rsidRDefault="001A6D91" w:rsidP="001A6D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6D91" w:rsidRPr="0079779D" w:rsidRDefault="001A6D91" w:rsidP="001A6D91">
      <w:pPr>
        <w:spacing w:after="0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15" w:name="_Hlk127447174"/>
      <w:r w:rsidRPr="0079779D">
        <w:rPr>
          <w:rFonts w:ascii="Times New Roman" w:hAnsi="Times New Roman" w:cs="Times New Roman"/>
          <w:b/>
          <w:bCs/>
          <w:kern w:val="2"/>
          <w:sz w:val="24"/>
          <w:szCs w:val="24"/>
          <w:lang w:eastAsia="en-US"/>
        </w:rPr>
        <w:t>Art. 1</w:t>
      </w:r>
      <w:r w:rsidRPr="0079779D">
        <w:rPr>
          <w:rFonts w:ascii="Times New Roman" w:hAnsi="Times New Roman" w:cs="Times New Roman"/>
          <w:kern w:val="2"/>
          <w:sz w:val="24"/>
          <w:szCs w:val="24"/>
          <w:lang w:eastAsia="en-US"/>
        </w:rPr>
        <w:t xml:space="preserve"> Se aprobă </w:t>
      </w:r>
      <w:r w:rsidRPr="0079779D">
        <w:rPr>
          <w:rFonts w:ascii="Times New Roman" w:eastAsiaTheme="minorHAnsi" w:hAnsi="Times New Roman" w:cs="Times New Roman"/>
          <w:bCs/>
          <w:sz w:val="24"/>
          <w:szCs w:val="24"/>
        </w:rPr>
        <w:t>devizul general actualizat</w:t>
      </w:r>
      <w:r w:rsidRPr="0079779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79779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al obiectivului de investiții „</w:t>
      </w:r>
      <w:r w:rsidRPr="007977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Mobilitate urbana verde - in cadrul UAT MITRENI</w:t>
      </w:r>
      <w:r w:rsidRPr="0079779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”, cu includerea cheltuielilor necuprinse în Capitolul 2 – Cheltuieli pentru asigurarea utilităților necesare obiectivului</w:t>
      </w:r>
      <w:r w:rsidRPr="0079779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 și </w:t>
      </w:r>
      <w:r w:rsidRPr="007977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nota justificativă nr 1238 din 21.08.2026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privind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necesitatea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actualizării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devizului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general al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obiectivului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de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investiții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cu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cheltuielile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neincluse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în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Capitolul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2 –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costurile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aferente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branșamentelor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la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rețeaua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electrică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,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tariful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de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racordare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/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avizul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tehnicracordare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(ATR)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și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execuția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lucrărilor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Theme="minorHAnsi" w:hAnsi="Times New Roman" w:cs="Times New Roman"/>
          <w:bCs/>
          <w:sz w:val="24"/>
          <w:szCs w:val="24"/>
          <w:lang w:val="en-US" w:eastAsia="en-US"/>
        </w:rPr>
        <w:t>aferente</w:t>
      </w:r>
      <w:proofErr w:type="spellEnd"/>
      <w:r w:rsidRPr="0079779D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79779D">
        <w:rPr>
          <w:rFonts w:ascii="Times New Roman" w:hAnsi="Times New Roman" w:cs="Times New Roman"/>
          <w:kern w:val="2"/>
          <w:sz w:val="24"/>
          <w:szCs w:val="24"/>
          <w:lang w:eastAsia="en-US"/>
        </w:rPr>
        <w:t>conform anexei care face parte din prezentul proiect de hotărâre,</w:t>
      </w:r>
    </w:p>
    <w:p w:rsidR="001A6D91" w:rsidRPr="0079779D" w:rsidRDefault="001A6D91" w:rsidP="001A6D91">
      <w:pPr>
        <w:spacing w:after="0" w:line="254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en-US"/>
        </w:rPr>
      </w:pPr>
      <w:r w:rsidRPr="0079779D">
        <w:rPr>
          <w:rFonts w:ascii="Times New Roman" w:hAnsi="Times New Roman" w:cs="Times New Roman"/>
          <w:b/>
          <w:bCs/>
          <w:kern w:val="2"/>
          <w:sz w:val="24"/>
          <w:szCs w:val="24"/>
          <w:lang w:val="it-IT" w:eastAsia="en-US"/>
        </w:rPr>
        <w:t xml:space="preserve">Art 2 </w:t>
      </w:r>
      <w:r w:rsidRPr="0079779D">
        <w:rPr>
          <w:rFonts w:ascii="Times New Roman" w:hAnsi="Times New Roman" w:cs="Times New Roman"/>
          <w:b/>
          <w:bCs/>
          <w:kern w:val="2"/>
          <w:sz w:val="24"/>
          <w:szCs w:val="24"/>
          <w:lang w:eastAsia="en-US"/>
        </w:rPr>
        <w:t xml:space="preserve">- </w:t>
      </w:r>
      <w:r w:rsidRPr="0079779D">
        <w:rPr>
          <w:rFonts w:ascii="Times New Roman" w:hAnsi="Times New Roman" w:cs="Times New Roman"/>
          <w:kern w:val="2"/>
          <w:sz w:val="24"/>
          <w:szCs w:val="24"/>
          <w:lang w:eastAsia="en-US"/>
        </w:rPr>
        <w:t>Cu punerea în aplicare şi aducerea la îndeplinire a prevederilor prezentei hotărâri se</w:t>
      </w:r>
      <w:r w:rsidRPr="0079779D">
        <w:rPr>
          <w:rFonts w:ascii="Times New Roman" w:hAnsi="Times New Roman" w:cs="Times New Roman"/>
          <w:b/>
          <w:bCs/>
          <w:kern w:val="2"/>
          <w:sz w:val="24"/>
          <w:szCs w:val="24"/>
          <w:lang w:eastAsia="en-US"/>
        </w:rPr>
        <w:t xml:space="preserve"> </w:t>
      </w:r>
      <w:r w:rsidRPr="0079779D">
        <w:rPr>
          <w:rFonts w:ascii="Times New Roman" w:hAnsi="Times New Roman" w:cs="Times New Roman"/>
          <w:kern w:val="2"/>
          <w:sz w:val="24"/>
          <w:szCs w:val="24"/>
          <w:lang w:eastAsia="en-US"/>
        </w:rPr>
        <w:t>împuternicește Primarul Comunei Mitrni prin compartimentele sale de specialitate.</w:t>
      </w:r>
    </w:p>
    <w:p w:rsidR="001A6D91" w:rsidRPr="0079779D" w:rsidRDefault="001A6D91" w:rsidP="001A6D91">
      <w:pPr>
        <w:spacing w:after="0" w:line="254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en-US"/>
        </w:rPr>
      </w:pPr>
      <w:r w:rsidRPr="0079779D">
        <w:rPr>
          <w:rFonts w:ascii="Times New Roman" w:hAnsi="Times New Roman" w:cs="Times New Roman"/>
          <w:b/>
          <w:bCs/>
          <w:kern w:val="2"/>
          <w:sz w:val="24"/>
          <w:szCs w:val="24"/>
          <w:lang w:val="it-IT" w:eastAsia="en-US"/>
        </w:rPr>
        <w:t>Art.</w:t>
      </w:r>
      <w:r w:rsidRPr="0079779D">
        <w:rPr>
          <w:rFonts w:ascii="Times New Roman" w:hAnsi="Times New Roman" w:cs="Times New Roman"/>
          <w:kern w:val="2"/>
          <w:sz w:val="24"/>
          <w:szCs w:val="24"/>
          <w:lang w:eastAsia="en-US"/>
        </w:rPr>
        <w:t xml:space="preserve"> 3. </w:t>
      </w:r>
      <w:r w:rsidRPr="0079779D">
        <w:rPr>
          <w:rFonts w:ascii="Times New Roman" w:hAnsi="Times New Roman" w:cs="Times New Roman"/>
          <w:b/>
          <w:bCs/>
          <w:kern w:val="2"/>
          <w:sz w:val="24"/>
          <w:szCs w:val="24"/>
          <w:lang w:eastAsia="en-US"/>
        </w:rPr>
        <w:t xml:space="preserve">(1) </w:t>
      </w:r>
      <w:r w:rsidRPr="0079779D">
        <w:rPr>
          <w:rFonts w:ascii="Times New Roman" w:hAnsi="Times New Roman" w:cs="Times New Roman"/>
          <w:kern w:val="2"/>
          <w:sz w:val="24"/>
          <w:szCs w:val="24"/>
          <w:lang w:eastAsia="en-US"/>
        </w:rPr>
        <w:t>Prezenta hotărâre are caracter individual și va intra în vigoare la data comunicării către</w:t>
      </w:r>
      <w:r w:rsidRPr="0079779D">
        <w:rPr>
          <w:rFonts w:ascii="Times New Roman" w:hAnsi="Times New Roman" w:cs="Times New Roman"/>
          <w:b/>
          <w:bCs/>
          <w:kern w:val="2"/>
          <w:sz w:val="24"/>
          <w:szCs w:val="24"/>
          <w:lang w:eastAsia="en-US"/>
        </w:rPr>
        <w:t xml:space="preserve"> </w:t>
      </w:r>
      <w:r w:rsidRPr="0079779D">
        <w:rPr>
          <w:rFonts w:ascii="Times New Roman" w:hAnsi="Times New Roman" w:cs="Times New Roman"/>
          <w:kern w:val="2"/>
          <w:sz w:val="24"/>
          <w:szCs w:val="24"/>
          <w:lang w:eastAsia="en-US"/>
        </w:rPr>
        <w:t>Primarul Comunei Mitreni.</w:t>
      </w:r>
    </w:p>
    <w:p w:rsidR="001A6D91" w:rsidRPr="0079779D" w:rsidRDefault="001A6D91" w:rsidP="001A6D91">
      <w:pPr>
        <w:spacing w:after="0" w:line="254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en-US"/>
        </w:rPr>
      </w:pPr>
      <w:r w:rsidRPr="0079779D">
        <w:rPr>
          <w:rFonts w:ascii="Times New Roman" w:hAnsi="Times New Roman" w:cs="Times New Roman"/>
          <w:kern w:val="2"/>
          <w:sz w:val="24"/>
          <w:szCs w:val="24"/>
          <w:lang w:eastAsia="en-US"/>
        </w:rPr>
        <w:t>(2)Prezenta hotărâre poate fi contestată în condiţiile Legii contenciosului administrativ nr. 554/2004, cu modificările și completările ulterioare.</w:t>
      </w:r>
    </w:p>
    <w:p w:rsidR="001A6D91" w:rsidRPr="0079779D" w:rsidRDefault="001A6D91" w:rsidP="001A6D91">
      <w:pPr>
        <w:spacing w:after="0" w:line="254" w:lineRule="auto"/>
        <w:ind w:firstLine="708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lang w:eastAsia="en-US"/>
        </w:rPr>
      </w:pPr>
      <w:r w:rsidRPr="0079779D">
        <w:rPr>
          <w:rFonts w:ascii="Times New Roman" w:hAnsi="Times New Roman" w:cs="Times New Roman"/>
          <w:kern w:val="2"/>
          <w:sz w:val="24"/>
          <w:szCs w:val="24"/>
          <w:lang w:eastAsia="en-US"/>
        </w:rPr>
        <w:t>(3)Secretarul general al Comunei Mitreni va asigura publicarea și comunicarea prezentei hotărâri tuturor factorilor interesaţi.</w:t>
      </w:r>
      <w:bookmarkEnd w:id="11"/>
    </w:p>
    <w:p w:rsidR="001A6D91" w:rsidRPr="0079779D" w:rsidRDefault="001A6D91" w:rsidP="001A6D91">
      <w:pPr>
        <w:spacing w:after="0" w:line="254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en-US"/>
        </w:rPr>
      </w:pPr>
    </w:p>
    <w:bookmarkEnd w:id="12"/>
    <w:bookmarkEnd w:id="15"/>
    <w:p w:rsidR="001A6D91" w:rsidRPr="0079779D" w:rsidRDefault="001A6D91" w:rsidP="001A6D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3"/>
    <w:p w:rsidR="001A6D91" w:rsidRPr="0079779D" w:rsidRDefault="001A6D91" w:rsidP="001A6D9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555EE" w:rsidRPr="0079779D" w:rsidRDefault="000555EE" w:rsidP="000555EE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</w:pPr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PREȘEDINTE DE SEDINȚĂ,</w:t>
      </w:r>
    </w:p>
    <w:p w:rsidR="000555EE" w:rsidRPr="0079779D" w:rsidRDefault="000555EE" w:rsidP="000555EE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Consilier</w:t>
      </w:r>
      <w:proofErr w:type="spellEnd"/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 xml:space="preserve"> local</w:t>
      </w:r>
      <w:r w:rsidRPr="0079779D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 xml:space="preserve">, </w:t>
      </w:r>
      <w:r w:rsidRPr="0079779D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>MARIA NEDELCU</w:t>
      </w:r>
    </w:p>
    <w:p w:rsidR="000555EE" w:rsidRPr="0079779D" w:rsidRDefault="000555EE" w:rsidP="000555EE">
      <w:pPr>
        <w:contextualSpacing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</w:pPr>
    </w:p>
    <w:p w:rsidR="000555EE" w:rsidRPr="0079779D" w:rsidRDefault="000555EE" w:rsidP="000555EE">
      <w:pPr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>Contrasemnează</w:t>
      </w:r>
      <w:proofErr w:type="spellEnd"/>
      <w:r w:rsidRPr="0079779D">
        <w:rPr>
          <w:rFonts w:ascii="Times New Roman" w:eastAsia="Calibri" w:hAnsi="Times New Roman" w:cs="Times New Roman"/>
          <w:bCs/>
          <w:iCs/>
          <w:sz w:val="24"/>
          <w:szCs w:val="24"/>
          <w:lang w:val="en-US" w:eastAsia="en-US"/>
        </w:rPr>
        <w:t>:</w:t>
      </w:r>
    </w:p>
    <w:p w:rsidR="000555EE" w:rsidRPr="0079779D" w:rsidRDefault="000555EE" w:rsidP="000555EE">
      <w:p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Secretar</w:t>
      </w:r>
      <w:proofErr w:type="spellEnd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 general </w:t>
      </w:r>
      <w:proofErr w:type="spellStart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comună</w:t>
      </w:r>
      <w:proofErr w:type="spellEnd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, </w:t>
      </w:r>
    </w:p>
    <w:p w:rsidR="000555EE" w:rsidRPr="0079779D" w:rsidRDefault="000555EE" w:rsidP="000555EE">
      <w:pPr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dr. Mariana </w:t>
      </w:r>
      <w:proofErr w:type="spellStart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Oprican</w:t>
      </w:r>
      <w:proofErr w:type="spellEnd"/>
    </w:p>
    <w:p w:rsidR="000555EE" w:rsidRPr="0079779D" w:rsidRDefault="000555EE" w:rsidP="000555EE">
      <w:pPr>
        <w:numPr>
          <w:ilvl w:val="0"/>
          <w:numId w:val="33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0555EE" w:rsidRPr="0079779D" w:rsidRDefault="000555EE" w:rsidP="000555EE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Nr</w:t>
      </w:r>
      <w:proofErr w:type="spellEnd"/>
      <w:r w:rsidRPr="0079779D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. 61</w:t>
      </w:r>
    </w:p>
    <w:p w:rsidR="000555EE" w:rsidRPr="0079779D" w:rsidRDefault="000555EE" w:rsidP="000555EE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fr-FR" w:eastAsia="en-US"/>
        </w:rPr>
      </w:pP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Adoptata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comuna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Mitreni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</w:t>
      </w:r>
    </w:p>
    <w:p w:rsidR="000555EE" w:rsidRPr="0079779D" w:rsidRDefault="000555EE" w:rsidP="000555EE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</w:pP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>Astazi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</w:t>
      </w:r>
      <w:r w:rsidRPr="0079779D"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  <w:t>24</w:t>
      </w:r>
      <w:r w:rsidRPr="0079779D">
        <w:rPr>
          <w:rFonts w:ascii="Times New Roman" w:eastAsia="Calibri" w:hAnsi="Times New Roman" w:cs="Times New Roman"/>
          <w:b/>
          <w:sz w:val="24"/>
          <w:szCs w:val="24"/>
          <w:lang w:val="fr-FR" w:eastAsia="en-US"/>
        </w:rPr>
        <w:t>.08. 2026</w:t>
      </w:r>
    </w:p>
    <w:p w:rsidR="000555EE" w:rsidRPr="0079779D" w:rsidRDefault="000555EE" w:rsidP="000555EE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fr-FR" w:eastAsia="en-US"/>
        </w:rPr>
      </w:pPr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>Nr.consilieri</w:t>
      </w:r>
      <w:proofErr w:type="spellEnd"/>
      <w:proofErr w:type="gramEnd"/>
      <w:r w:rsidRPr="0079779D">
        <w:rPr>
          <w:rFonts w:ascii="Times New Roman" w:eastAsia="Calibri" w:hAnsi="Times New Roman" w:cs="Times New Roman"/>
          <w:sz w:val="24"/>
          <w:szCs w:val="24"/>
          <w:lang w:val="fr-FR" w:eastAsia="en-US"/>
        </w:rPr>
        <w:t xml:space="preserve"> 13</w:t>
      </w:r>
    </w:p>
    <w:p w:rsidR="000555EE" w:rsidRPr="0079779D" w:rsidRDefault="000555EE" w:rsidP="000555EE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Din care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prezenti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: 13</w:t>
      </w:r>
    </w:p>
    <w:p w:rsidR="000555EE" w:rsidRPr="0079779D" w:rsidRDefault="000555EE" w:rsidP="000555EE">
      <w:pPr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Voturi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79779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13</w:t>
      </w:r>
    </w:p>
    <w:p w:rsidR="000555EE" w:rsidRPr="0079779D" w:rsidRDefault="000555EE" w:rsidP="000555EE">
      <w:pPr>
        <w:rPr>
          <w:rFonts w:ascii="Times New Roman" w:hAnsi="Times New Roman" w:cs="Times New Roman"/>
          <w:sz w:val="24"/>
          <w:szCs w:val="24"/>
        </w:rPr>
      </w:pPr>
    </w:p>
    <w:p w:rsidR="001A6D91" w:rsidRPr="0079779D" w:rsidRDefault="001A6D91" w:rsidP="001A6D91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A6D91" w:rsidRPr="0079779D" w:rsidRDefault="001A6D91" w:rsidP="001A6D91">
      <w:pPr>
        <w:tabs>
          <w:tab w:val="center" w:pos="6338"/>
        </w:tabs>
        <w:rPr>
          <w:rFonts w:ascii="Times New Roman" w:hAnsi="Times New Roman" w:cs="Times New Roman"/>
          <w:sz w:val="24"/>
          <w:szCs w:val="24"/>
        </w:rPr>
      </w:pPr>
    </w:p>
    <w:p w:rsidR="001A6D91" w:rsidRPr="0079779D" w:rsidRDefault="001A6D91" w:rsidP="001A6D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6580" w:rsidRPr="0079779D" w:rsidRDefault="00E96580" w:rsidP="001A6D91">
      <w:pPr>
        <w:rPr>
          <w:rFonts w:ascii="Times New Roman" w:hAnsi="Times New Roman" w:cs="Times New Roman"/>
          <w:sz w:val="24"/>
          <w:szCs w:val="24"/>
        </w:rPr>
      </w:pPr>
    </w:p>
    <w:sectPr w:rsidR="00E96580" w:rsidRPr="0079779D" w:rsidSect="0079779D">
      <w:headerReference w:type="default" r:id="rId9"/>
      <w:pgSz w:w="11900" w:h="16840"/>
      <w:pgMar w:top="1440" w:right="1440" w:bottom="1440" w:left="1440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2A9" w:rsidRDefault="001652A9">
      <w:pPr>
        <w:spacing w:after="0" w:line="240" w:lineRule="auto"/>
      </w:pPr>
      <w:r>
        <w:separator/>
      </w:r>
    </w:p>
  </w:endnote>
  <w:endnote w:type="continuationSeparator" w:id="0">
    <w:p w:rsidR="001652A9" w:rsidRDefault="00165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2A9" w:rsidRDefault="001652A9">
      <w:pPr>
        <w:spacing w:after="0" w:line="240" w:lineRule="auto"/>
      </w:pPr>
      <w:r>
        <w:separator/>
      </w:r>
    </w:p>
  </w:footnote>
  <w:footnote w:type="continuationSeparator" w:id="0">
    <w:p w:rsidR="001652A9" w:rsidRDefault="00165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1652A9">
    <w:pPr>
      <w:pStyle w:val="Header"/>
    </w:pPr>
  </w:p>
  <w:p w:rsidR="003B4751" w:rsidRDefault="001652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D5D04"/>
    <w:multiLevelType w:val="hybridMultilevel"/>
    <w:tmpl w:val="79485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B0A05"/>
    <w:multiLevelType w:val="multilevel"/>
    <w:tmpl w:val="1742B312"/>
    <w:lvl w:ilvl="0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427071D1"/>
    <w:multiLevelType w:val="multilevel"/>
    <w:tmpl w:val="698A69B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96B42"/>
    <w:multiLevelType w:val="hybridMultilevel"/>
    <w:tmpl w:val="16FE8B7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6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0"/>
  </w:num>
  <w:num w:numId="3">
    <w:abstractNumId w:val="27"/>
  </w:num>
  <w:num w:numId="4">
    <w:abstractNumId w:val="11"/>
  </w:num>
  <w:num w:numId="5">
    <w:abstractNumId w:val="13"/>
  </w:num>
  <w:num w:numId="6">
    <w:abstractNumId w:val="13"/>
  </w:num>
  <w:num w:numId="7">
    <w:abstractNumId w:val="22"/>
  </w:num>
  <w:num w:numId="8">
    <w:abstractNumId w:val="26"/>
  </w:num>
  <w:num w:numId="9">
    <w:abstractNumId w:val="28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7"/>
  </w:num>
  <w:num w:numId="16">
    <w:abstractNumId w:val="20"/>
  </w:num>
  <w:num w:numId="1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0"/>
  </w:num>
  <w:num w:numId="20">
    <w:abstractNumId w:val="14"/>
  </w:num>
  <w:num w:numId="21">
    <w:abstractNumId w:val="18"/>
  </w:num>
  <w:num w:numId="22">
    <w:abstractNumId w:val="8"/>
  </w:num>
  <w:num w:numId="23">
    <w:abstractNumId w:val="12"/>
  </w:num>
  <w:num w:numId="24">
    <w:abstractNumId w:val="16"/>
  </w:num>
  <w:num w:numId="25">
    <w:abstractNumId w:val="4"/>
  </w:num>
  <w:num w:numId="26">
    <w:abstractNumId w:val="25"/>
  </w:num>
  <w:num w:numId="27">
    <w:abstractNumId w:val="7"/>
  </w:num>
  <w:num w:numId="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555EE"/>
    <w:rsid w:val="000A2C4D"/>
    <w:rsid w:val="000C39FB"/>
    <w:rsid w:val="000D08D6"/>
    <w:rsid w:val="001018A7"/>
    <w:rsid w:val="00133768"/>
    <w:rsid w:val="00140A0E"/>
    <w:rsid w:val="001652A9"/>
    <w:rsid w:val="001A6D91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6C109A"/>
    <w:rsid w:val="007238DA"/>
    <w:rsid w:val="00762D1A"/>
    <w:rsid w:val="0079779D"/>
    <w:rsid w:val="007C5990"/>
    <w:rsid w:val="00824D54"/>
    <w:rsid w:val="009339B9"/>
    <w:rsid w:val="00972183"/>
    <w:rsid w:val="00973EA6"/>
    <w:rsid w:val="009D6839"/>
    <w:rsid w:val="00A0736E"/>
    <w:rsid w:val="00A23403"/>
    <w:rsid w:val="00B35B40"/>
    <w:rsid w:val="00B81B4F"/>
    <w:rsid w:val="00BC06AF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A8E2F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711C-9DA0-48FF-83E8-F0063FD49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dcterms:created xsi:type="dcterms:W3CDTF">2026-08-24T09:08:00Z</dcterms:created>
  <dcterms:modified xsi:type="dcterms:W3CDTF">2026-08-24T09:15:00Z</dcterms:modified>
</cp:coreProperties>
</file>