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FE" w:rsidRDefault="00A04FFE" w:rsidP="00A04F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4FFE" w:rsidRPr="006755B1" w:rsidRDefault="00A04FFE" w:rsidP="00A04FFE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4C707E1C" wp14:editId="12A2D370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5" name="Picture 5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B1">
        <w:rPr>
          <w:rFonts w:ascii="Times New Roman" w:hAnsi="Times New Roman" w:cs="Times New Roman"/>
          <w:sz w:val="24"/>
          <w:szCs w:val="24"/>
        </w:rPr>
        <w:t>ROMÂNIA</w:t>
      </w:r>
    </w:p>
    <w:p w:rsidR="00A04FFE" w:rsidRPr="006755B1" w:rsidRDefault="00A04FFE" w:rsidP="00A04FFE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JUDEŢUL CĂLĂRAŞI</w:t>
      </w:r>
    </w:p>
    <w:p w:rsidR="00A04FFE" w:rsidRPr="006755B1" w:rsidRDefault="00A04FFE" w:rsidP="00A04F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A04FFE" w:rsidRPr="006755B1" w:rsidTr="00B2451D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FE" w:rsidRPr="006755B1" w:rsidRDefault="00A04FFE" w:rsidP="00B245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A04FFE" w:rsidRPr="006755B1" w:rsidRDefault="00A04FFE" w:rsidP="00B2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FE" w:rsidRPr="006755B1" w:rsidRDefault="00A04FFE" w:rsidP="00B245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A04FFE" w:rsidRPr="006755B1" w:rsidRDefault="00A04FFE" w:rsidP="00B2451D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A04FFE" w:rsidRPr="006755B1" w:rsidRDefault="00A04FFE" w:rsidP="00B2451D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55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04FFE" w:rsidRPr="006755B1" w:rsidRDefault="00A04FFE" w:rsidP="00B2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55B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A04FFE" w:rsidRPr="006755B1" w:rsidRDefault="00DF234A" w:rsidP="00A04F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4611/24</w:t>
      </w:r>
      <w:r w:rsidR="00A04FFE">
        <w:rPr>
          <w:rFonts w:ascii="Times New Roman" w:hAnsi="Times New Roman" w:cs="Times New Roman"/>
          <w:b/>
          <w:sz w:val="24"/>
          <w:szCs w:val="24"/>
        </w:rPr>
        <w:t>.08.2026</w:t>
      </w:r>
    </w:p>
    <w:p w:rsidR="00A04FFE" w:rsidRPr="006755B1" w:rsidRDefault="00A04FFE" w:rsidP="00A04F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4FFE" w:rsidRPr="006755B1" w:rsidRDefault="00A04FFE" w:rsidP="00A04F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5B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 PROIECTULUI DE HOTĂRÂRE</w:t>
      </w:r>
    </w:p>
    <w:p w:rsidR="00DF234A" w:rsidRPr="005D5BFC" w:rsidRDefault="00DF234A" w:rsidP="00DF234A">
      <w:pPr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D5BFC">
        <w:rPr>
          <w:rFonts w:ascii="Times New Roman" w:eastAsia="Calibri" w:hAnsi="Times New Roman" w:cs="Times New Roman"/>
          <w:b/>
          <w:bCs/>
          <w:lang w:eastAsia="en-US"/>
        </w:rPr>
        <w:t>privind aprobarea devizului general actualizat al obiectivului de investiții „</w:t>
      </w:r>
      <w:r w:rsidRPr="005D5BF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Mobilitate urbana verde - in cadrul UAT MITRENI</w:t>
      </w:r>
      <w:r w:rsidRPr="005D5BFC">
        <w:rPr>
          <w:rFonts w:ascii="Times New Roman" w:eastAsia="Calibri" w:hAnsi="Times New Roman" w:cs="Times New Roman"/>
          <w:b/>
          <w:bCs/>
          <w:lang w:eastAsia="en-US"/>
        </w:rPr>
        <w:t>”, cu includerea cheltuielilor necuprinse în Capitolul 2 – Cheltuieli pentru asigurarea utilităților necesare obiectivului</w:t>
      </w:r>
    </w:p>
    <w:p w:rsidR="00DF234A" w:rsidRPr="000443B0" w:rsidRDefault="00DF234A" w:rsidP="00DF234A">
      <w:pPr>
        <w:spacing w:after="0" w:line="240" w:lineRule="auto"/>
        <w:ind w:left="180"/>
        <w:jc w:val="center"/>
        <w:rPr>
          <w:rFonts w:ascii="Times New Roman" w:hAnsi="Times New Roman" w:cs="Times New Roman"/>
          <w:lang w:eastAsia="en-US"/>
        </w:rPr>
      </w:pPr>
    </w:p>
    <w:p w:rsidR="00A04FFE" w:rsidRPr="006755B1" w:rsidRDefault="00A04FFE" w:rsidP="00A04FF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55B1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A04FFE" w:rsidRPr="00BD49DC" w:rsidRDefault="00A04FFE" w:rsidP="00A04FFE">
      <w:pPr>
        <w:widowControl w:val="0"/>
        <w:numPr>
          <w:ilvl w:val="0"/>
          <w:numId w:val="26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raportul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="00DF23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 w:rsidR="00DF23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F23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="00DF23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4612 din 24</w:t>
      </w:r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.08.2026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04FFE" w:rsidRPr="00BD49DC" w:rsidRDefault="00A04FFE" w:rsidP="00A04FF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A04FFE" w:rsidRPr="00BD49DC" w:rsidRDefault="00A04FFE" w:rsidP="00A04FF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49DC">
        <w:rPr>
          <w:rFonts w:ascii="Times New Roman" w:hAnsi="Times New Roman" w:cs="Times New Roman"/>
          <w:color w:val="000000"/>
          <w:sz w:val="24"/>
          <w:szCs w:val="24"/>
        </w:rPr>
        <w:t>Avizul favorabil emis de secretarul general al comunei Mitreni, județul Călărași;</w:t>
      </w:r>
    </w:p>
    <w:p w:rsidR="00A04FFE" w:rsidRDefault="00A04FFE" w:rsidP="00A04FF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A04FFE" w:rsidRPr="00AF6CFD" w:rsidRDefault="00A04FFE" w:rsidP="00DF234A">
      <w:pPr>
        <w:spacing w:after="174"/>
        <w:ind w:left="19" w:right="1257" w:firstLine="19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:</w:t>
      </w:r>
    </w:p>
    <w:p w:rsidR="00DF234A" w:rsidRPr="000443B0" w:rsidRDefault="00DF234A" w:rsidP="00DF234A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art. 7 alin. (2) din Legea nr. 287/2009 privind Codul civil, republicata, cu modificarile ulterioare, referitoare la contr cate si conventii;</w:t>
      </w:r>
    </w:p>
    <w:p w:rsidR="00DF234A" w:rsidRPr="000443B0" w:rsidRDefault="00DF234A" w:rsidP="00DF234A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Legea nr. 24/2000 privind normele de tehnica legislativa pentru elaborarea actelor normative, cu modificarile si completarile ulterioare;</w:t>
      </w:r>
    </w:p>
    <w:p w:rsidR="00DF234A" w:rsidRPr="000443B0" w:rsidRDefault="00DF234A" w:rsidP="00DF234A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Prevederile Hotărârii Guvernului nr. 907/ 2016 privind etapele de elaborare și conținutul - cadru al documentațiilor tehnico-economice aferente obiectivelor/ proiectelor de investiții finanțate din fonduri publice, cu modificările și completările ulterioare;- Ghidului specific PNRR-C10, aprobat prin Ordin MDLPA publicat in Monitorul oficial al Romaniei;</w:t>
      </w:r>
    </w:p>
    <w:p w:rsidR="00DF234A" w:rsidRPr="000443B0" w:rsidRDefault="00DF234A" w:rsidP="00DF234A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>H.G. nr. 907/2016, anexa nr. 7 – Capitolul 2 „Cheltuieli pentru asigurarea utilităților necesare obiectivului de investiții”, potrivit căruia în acest capitol se cuprind cheltuielile aferente lucrărilor pentru asigurarea cu utilitățile necesare funcționării obiectivului de investiții – între care alimentarea cu energie electrică și telecomunicațiile – precum și cheltuielile aferente racordării la rețelele de utilități,  art. 10 alin. (4), potrivit căruia devizul general se actualizează, printre altele, ca urmare a modificării valorii cheltuielilor cuprinse în acesta, valoarea actualizată urmând a fi supusă aprobării ordonatorului principal de credite/autorității competente;</w:t>
      </w:r>
    </w:p>
    <w:p w:rsidR="00DF234A" w:rsidRPr="000443B0" w:rsidRDefault="00DF234A" w:rsidP="00DF234A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lastRenderedPageBreak/>
        <w:t xml:space="preserve"> Legea energiei electrice și a gazelor naturale nr. 123/2012, cu modificările și completările ulterioare,potrivit căreia racordarea la rețelele electrice de interes public se realizează exclusiv prin operatorul de rețea, în baza avizului tehnic de racordare și a contractului de racordare;</w:t>
      </w:r>
    </w:p>
    <w:p w:rsidR="00DF234A" w:rsidRPr="000443B0" w:rsidRDefault="00DF234A" w:rsidP="00DF234A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>- Ordinul președintelui A.N.R.E. nr. 59/2013 pentru aprobarea Regulamentului privind racordarea utilizatorilor la rețelele electrice de interes public, cu modificările și completările ulterioare, care stabilește etapele de racordare și obligația utilizatorului de a suporta tariful de racordare;</w:t>
      </w:r>
    </w:p>
    <w:p w:rsidR="00DF234A" w:rsidRPr="000443B0" w:rsidRDefault="00DF234A" w:rsidP="00DF234A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eastAsia="Arial" w:hAnsi="Times New Roman" w:cs="Times New Roman"/>
        </w:rPr>
        <w:t xml:space="preserve">ordinele A.N.R.E. privind metodologia de stabilire a tarifelor de racordare și tarifele de emitere a avizelor tehnice de racordare, în baza cărora operatorul de distribuție cuantifică valoric costurile aferente. </w:t>
      </w:r>
    </w:p>
    <w:p w:rsidR="00DF234A" w:rsidRPr="000443B0" w:rsidRDefault="00DF234A" w:rsidP="00DF234A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 xml:space="preserve">- </w:t>
      </w:r>
      <w:bookmarkStart w:id="0" w:name="_Hlk127446641"/>
      <w:r w:rsidRPr="000443B0">
        <w:rPr>
          <w:rFonts w:ascii="Times New Roman" w:hAnsi="Times New Roman" w:cs="Times New Roman"/>
          <w:bCs/>
          <w:lang w:eastAsia="zh-CN"/>
        </w:rPr>
        <w:t>art. 5 alin. (3), art. 14 alin (3), (4), DIN Legea nr. 273/2006 privind finantele publice locale, cu modificarile si completarile ulterioare</w:t>
      </w:r>
    </w:p>
    <w:p w:rsidR="00DF234A" w:rsidRPr="000443B0" w:rsidRDefault="00DF234A" w:rsidP="00DF234A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Planul National de Redresare si rezilienta, adoptat de Comisia Europeana in data de 28 octombrie 2021;</w:t>
      </w:r>
    </w:p>
    <w:p w:rsidR="00DF234A" w:rsidRPr="000443B0" w:rsidRDefault="00DF234A" w:rsidP="00DF234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443B0">
        <w:rPr>
          <w:rFonts w:ascii="Times New Roman" w:hAnsi="Times New Roman" w:cs="Times New Roman"/>
          <w:lang w:eastAsia="zh-CN"/>
        </w:rPr>
        <w:t>-</w:t>
      </w:r>
      <w:r w:rsidRPr="000443B0">
        <w:rPr>
          <w:rFonts w:ascii="Times New Roman" w:eastAsia="Times New Roman" w:hAnsi="Times New Roman" w:cs="Times New Roman"/>
          <w:bCs/>
        </w:rPr>
        <w:t>prevederile art.120 alin. (1), art.121 alin(1) și alin.(2) din Constituția României, republicată;</w:t>
      </w:r>
    </w:p>
    <w:p w:rsidR="00DF234A" w:rsidRPr="000443B0" w:rsidRDefault="00DF234A" w:rsidP="00DF23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</w:rPr>
      </w:pPr>
      <w:r w:rsidRPr="000443B0">
        <w:rPr>
          <w:rFonts w:ascii="Times New Roman" w:eastAsia="Times New Roman" w:hAnsi="Times New Roman" w:cs="Times New Roman"/>
          <w:bCs/>
        </w:rPr>
        <w:t>prevederile art. 129 alin. (2) lit. “b” și alin. (4) lit. “d” din Ordonanța de Urgență nr. 57/2019 privind Codul administrativ, cu modificările și completările ulterioare</w:t>
      </w:r>
    </w:p>
    <w:bookmarkEnd w:id="0"/>
    <w:p w:rsidR="00DF234A" w:rsidRPr="000443B0" w:rsidRDefault="00DF234A" w:rsidP="00DF234A">
      <w:pPr>
        <w:numPr>
          <w:ilvl w:val="1"/>
          <w:numId w:val="29"/>
        </w:num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443B0">
        <w:rPr>
          <w:rFonts w:ascii="Times New Roman" w:eastAsia="Times New Roman" w:hAnsi="Times New Roman" w:cs="Times New Roman"/>
          <w:b/>
          <w:bCs/>
        </w:rPr>
        <w:t>Luând în considerare:</w:t>
      </w:r>
    </w:p>
    <w:p w:rsidR="00DF234A" w:rsidRPr="000443B0" w:rsidRDefault="00DF234A" w:rsidP="00DF234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art.9 pct.3 din Carta europeană a autonomiei locale, adoptată la Strasburg la 15 octombrie 1985 şi ratificată prin Legea nr. 199/1997;prevederile art.121 alin.(1) și (2) din Constituția României, republicată, aprobată prin Legea de revizuire a Constituției României nr.429/2003;</w:t>
      </w:r>
    </w:p>
    <w:p w:rsidR="00DF234A" w:rsidRPr="000443B0" w:rsidRDefault="00DF234A" w:rsidP="00DF234A">
      <w:pPr>
        <w:numPr>
          <w:ilvl w:val="0"/>
          <w:numId w:val="29"/>
        </w:numPr>
        <w:tabs>
          <w:tab w:val="left" w:pos="361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art.7 alin.(2) din Codul civil al României, aprobat prin Legea nr.287/2009, republicată, modificată și completată;</w:t>
      </w:r>
    </w:p>
    <w:p w:rsidR="00DF234A" w:rsidRPr="000443B0" w:rsidRDefault="00DF234A" w:rsidP="00DF234A">
      <w:pPr>
        <w:numPr>
          <w:ilvl w:val="0"/>
          <w:numId w:val="29"/>
        </w:numPr>
        <w:tabs>
          <w:tab w:val="left" w:pos="361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art.211 din Ordonanța de urgență a Guvernului nr.57/2019 privind Codul Administrativ, cu modificările și completările ulterioare;</w:t>
      </w:r>
    </w:p>
    <w:p w:rsidR="00A04FFE" w:rsidRPr="00DF234A" w:rsidRDefault="00A04FFE" w:rsidP="00DF234A">
      <w:pPr>
        <w:spacing w:after="0"/>
        <w:ind w:firstLine="72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F2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Vă aduc la cunoștință  faptul că este necesară adoptarea unei hotărâri </w:t>
      </w:r>
      <w:r w:rsidR="00DF234A" w:rsidRPr="005D5BFC">
        <w:rPr>
          <w:rFonts w:ascii="Times New Roman" w:eastAsia="Calibri" w:hAnsi="Times New Roman" w:cs="Times New Roman"/>
          <w:bCs/>
          <w:lang w:eastAsia="en-US"/>
        </w:rPr>
        <w:t>privind aprobarea devizului general actualizat al obiectivului de investiții „</w:t>
      </w:r>
      <w:r w:rsidR="00DF234A" w:rsidRPr="005D5BFC">
        <w:rPr>
          <w:rFonts w:ascii="Times New Roman" w:eastAsia="Times New Roman" w:hAnsi="Times New Roman" w:cs="Times New Roman"/>
          <w:bCs/>
          <w:color w:val="000000"/>
          <w:lang w:eastAsia="en-GB"/>
        </w:rPr>
        <w:t>Mobilitate urbana verde - in cadrul UAT MITRENI</w:t>
      </w:r>
      <w:r w:rsidR="00DF234A" w:rsidRPr="005D5BFC">
        <w:rPr>
          <w:rFonts w:ascii="Times New Roman" w:eastAsia="Calibri" w:hAnsi="Times New Roman" w:cs="Times New Roman"/>
          <w:bCs/>
          <w:lang w:eastAsia="en-US"/>
        </w:rPr>
        <w:t>”, cu includerea cheltuielilor necuprinse în Capitolul 2 – Cheltuieli pentru asigurarea utilităților necesare obiectivului</w:t>
      </w:r>
      <w:r w:rsidR="00DF234A">
        <w:rPr>
          <w:rFonts w:ascii="Times New Roman" w:eastAsia="Calibri" w:hAnsi="Times New Roman" w:cs="Times New Roman"/>
          <w:bCs/>
          <w:lang w:eastAsia="en-US"/>
        </w:rPr>
        <w:t>.</w:t>
      </w:r>
    </w:p>
    <w:p w:rsidR="00A04FFE" w:rsidRPr="006755B1" w:rsidRDefault="00A04FFE" w:rsidP="00DF234A">
      <w:pPr>
        <w:tabs>
          <w:tab w:val="left" w:pos="7088"/>
        </w:tabs>
        <w:spacing w:after="111" w:line="240" w:lineRule="auto"/>
        <w:ind w:right="753" w:firstLine="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755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 condițiile prevăzute de Legea nr.24/2000 privind normele de tehnică legislativă, pentru a fi înscris p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 ordinea de zi a ședinței extra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A04FFE" w:rsidRPr="006755B1" w:rsidRDefault="00A04FFE" w:rsidP="00DF23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FFE" w:rsidRPr="006755B1" w:rsidRDefault="00A04FFE" w:rsidP="00A04F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04FFE" w:rsidRPr="006755B1" w:rsidRDefault="00A04FFE" w:rsidP="00A04F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A04FFE" w:rsidRPr="006755B1" w:rsidRDefault="00A04FFE" w:rsidP="00A04F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A04FFE" w:rsidRPr="006755B1" w:rsidRDefault="00A04FFE" w:rsidP="00A04FFE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04FFE" w:rsidRPr="006755B1" w:rsidRDefault="00A04FFE" w:rsidP="00A04FFE">
      <w:pPr>
        <w:rPr>
          <w:rFonts w:ascii="Times New Roman" w:hAnsi="Times New Roman" w:cs="Times New Roman"/>
          <w:sz w:val="24"/>
          <w:szCs w:val="24"/>
        </w:rPr>
      </w:pPr>
    </w:p>
    <w:p w:rsidR="00A04FFE" w:rsidRPr="006755B1" w:rsidRDefault="00A04FFE" w:rsidP="00A04FFE">
      <w:pPr>
        <w:rPr>
          <w:rFonts w:ascii="Times New Roman" w:hAnsi="Times New Roman" w:cs="Times New Roman"/>
          <w:sz w:val="24"/>
          <w:szCs w:val="24"/>
        </w:rPr>
      </w:pPr>
    </w:p>
    <w:p w:rsidR="00A04FFE" w:rsidRPr="006755B1" w:rsidRDefault="00A04FFE" w:rsidP="00A04F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4FFE" w:rsidRPr="006755B1" w:rsidRDefault="00A04FFE" w:rsidP="00A04F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4FFE" w:rsidRPr="006755B1" w:rsidRDefault="00A04FFE" w:rsidP="00A04FFE"/>
    <w:p w:rsidR="00A04FFE" w:rsidRPr="001C1362" w:rsidRDefault="00A04FFE" w:rsidP="00A04FFE"/>
    <w:p w:rsidR="00A04FFE" w:rsidRPr="00A65BBA" w:rsidRDefault="00A04FFE" w:rsidP="00A04FFE"/>
    <w:p w:rsidR="00A04FFE" w:rsidRPr="00737C58" w:rsidRDefault="00A04FFE" w:rsidP="00A04FFE">
      <w:bookmarkStart w:id="1" w:name="_GoBack"/>
      <w:bookmarkEnd w:id="1"/>
    </w:p>
    <w:p w:rsidR="00A04FFE" w:rsidRPr="00A83989" w:rsidRDefault="00A04FFE" w:rsidP="00A04FFE"/>
    <w:p w:rsidR="00A04FFE" w:rsidRPr="00B81B4F" w:rsidRDefault="00A04FFE" w:rsidP="00A04FFE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A04FFE" w:rsidRPr="00B81B4F" w:rsidSect="00E34EA1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A04FFE" w:rsidRPr="00B81B4F" w:rsidRDefault="00A04FFE" w:rsidP="00A04FFE"/>
    <w:p w:rsidR="00A04FFE" w:rsidRDefault="00A04FFE" w:rsidP="00A04FFE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04FFE" w:rsidRPr="00D64C6B" w:rsidRDefault="00A04FFE" w:rsidP="00A04FFE"/>
    <w:p w:rsidR="00A04FFE" w:rsidRPr="00B640C8" w:rsidRDefault="00A04FFE" w:rsidP="00A04FFE"/>
    <w:p w:rsidR="00A04FFE" w:rsidRPr="00850CE5" w:rsidRDefault="00A04FFE" w:rsidP="00A04FFE"/>
    <w:p w:rsidR="00E96580" w:rsidRPr="00C30BB5" w:rsidRDefault="00E96580" w:rsidP="00A0736E">
      <w:pPr>
        <w:jc w:val="center"/>
      </w:pPr>
    </w:p>
    <w:sectPr w:rsidR="00E96580" w:rsidRPr="00C30BB5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BE7" w:rsidRDefault="00930BE7">
      <w:pPr>
        <w:spacing w:after="0" w:line="240" w:lineRule="auto"/>
      </w:pPr>
      <w:r>
        <w:separator/>
      </w:r>
    </w:p>
  </w:endnote>
  <w:endnote w:type="continuationSeparator" w:id="0">
    <w:p w:rsidR="00930BE7" w:rsidRDefault="0093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BE7" w:rsidRDefault="00930BE7">
      <w:pPr>
        <w:spacing w:after="0" w:line="240" w:lineRule="auto"/>
      </w:pPr>
      <w:r>
        <w:separator/>
      </w:r>
    </w:p>
  </w:footnote>
  <w:footnote w:type="continuationSeparator" w:id="0">
    <w:p w:rsidR="00930BE7" w:rsidRDefault="00930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930BE7">
    <w:pPr>
      <w:pStyle w:val="Header"/>
    </w:pPr>
  </w:p>
  <w:p w:rsidR="003B4751" w:rsidRDefault="00930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3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24"/>
  </w:num>
  <w:num w:numId="4">
    <w:abstractNumId w:val="10"/>
  </w:num>
  <w:num w:numId="5">
    <w:abstractNumId w:val="12"/>
  </w:num>
  <w:num w:numId="6">
    <w:abstractNumId w:val="12"/>
  </w:num>
  <w:num w:numId="7">
    <w:abstractNumId w:val="20"/>
  </w:num>
  <w:num w:numId="8">
    <w:abstractNumId w:val="23"/>
  </w:num>
  <w:num w:numId="9">
    <w:abstractNumId w:val="25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5"/>
  </w:num>
  <w:num w:numId="16">
    <w:abstractNumId w:val="18"/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</w:num>
  <w:num w:numId="20">
    <w:abstractNumId w:val="13"/>
  </w:num>
  <w:num w:numId="21">
    <w:abstractNumId w:val="16"/>
  </w:num>
  <w:num w:numId="22">
    <w:abstractNumId w:val="7"/>
  </w:num>
  <w:num w:numId="23">
    <w:abstractNumId w:val="11"/>
  </w:num>
  <w:num w:numId="24">
    <w:abstractNumId w:val="14"/>
  </w:num>
  <w:num w:numId="25">
    <w:abstractNumId w:val="3"/>
  </w:num>
  <w:num w:numId="26">
    <w:abstractNumId w:val="22"/>
  </w:num>
  <w:num w:numId="27">
    <w:abstractNumId w:val="6"/>
  </w:num>
  <w:num w:numId="28">
    <w:abstractNumId w:val="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0BE7"/>
    <w:rsid w:val="009339B9"/>
    <w:rsid w:val="00972183"/>
    <w:rsid w:val="00973EA6"/>
    <w:rsid w:val="009D6839"/>
    <w:rsid w:val="00A04FFE"/>
    <w:rsid w:val="00A0736E"/>
    <w:rsid w:val="00A23403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DF234A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E95C4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CD3B-85EE-4A2C-AB03-D037796C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2026-08-24T06:29:00Z</dcterms:created>
  <dcterms:modified xsi:type="dcterms:W3CDTF">2026-08-24T06:32:00Z</dcterms:modified>
</cp:coreProperties>
</file>