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5C5" w:rsidRDefault="001E05C5" w:rsidP="00007141">
      <w:pPr>
        <w:spacing w:line="259" w:lineRule="auto"/>
        <w:rPr>
          <w:b/>
          <w:bCs/>
          <w:color w:val="000000"/>
          <w:sz w:val="24"/>
          <w:szCs w:val="24"/>
        </w:rPr>
      </w:pPr>
    </w:p>
    <w:p w:rsidR="001E05C5" w:rsidRPr="00213335" w:rsidRDefault="001E05C5" w:rsidP="001E05C5">
      <w:pPr>
        <w:ind w:firstLine="720"/>
        <w:outlineLvl w:val="0"/>
        <w:rPr>
          <w:rFonts w:ascii="Times New Roman" w:hAnsi="Times New Roman" w:cs="Times New Roman"/>
          <w:sz w:val="24"/>
          <w:szCs w:val="24"/>
        </w:rPr>
      </w:pPr>
      <w:r w:rsidRPr="00213335">
        <w:rPr>
          <w:rFonts w:ascii="Times New Roman" w:hAnsi="Times New Roman" w:cs="Times New Roman"/>
          <w:noProof/>
          <w:sz w:val="24"/>
          <w:szCs w:val="24"/>
          <w:lang w:val="en-US" w:eastAsia="en-US"/>
        </w:rPr>
        <w:drawing>
          <wp:anchor distT="0" distB="0" distL="114300" distR="114300" simplePos="0" relativeHeight="251659264" behindDoc="1" locked="0" layoutInCell="1" allowOverlap="0" wp14:anchorId="6C54ACA2" wp14:editId="076FBB1E">
            <wp:simplePos x="0" y="0"/>
            <wp:positionH relativeFrom="column">
              <wp:posOffset>0</wp:posOffset>
            </wp:positionH>
            <wp:positionV relativeFrom="paragraph">
              <wp:posOffset>-10795</wp:posOffset>
            </wp:positionV>
            <wp:extent cx="347345" cy="467995"/>
            <wp:effectExtent l="0" t="0" r="0" b="0"/>
            <wp:wrapNone/>
            <wp:docPr id="1" name="Picture 1" descr="C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345" cy="467995"/>
                    </a:xfrm>
                    <a:prstGeom prst="rect">
                      <a:avLst/>
                    </a:prstGeom>
                    <a:noFill/>
                  </pic:spPr>
                </pic:pic>
              </a:graphicData>
            </a:graphic>
            <wp14:sizeRelH relativeFrom="page">
              <wp14:pctWidth>0</wp14:pctWidth>
            </wp14:sizeRelH>
            <wp14:sizeRelV relativeFrom="page">
              <wp14:pctHeight>0</wp14:pctHeight>
            </wp14:sizeRelV>
          </wp:anchor>
        </w:drawing>
      </w:r>
      <w:r w:rsidRPr="00213335">
        <w:rPr>
          <w:rFonts w:ascii="Times New Roman" w:hAnsi="Times New Roman" w:cs="Times New Roman"/>
          <w:sz w:val="24"/>
          <w:szCs w:val="24"/>
        </w:rPr>
        <w:t>ROMÂNIA</w:t>
      </w:r>
    </w:p>
    <w:p w:rsidR="001E05C5" w:rsidRPr="00213335" w:rsidRDefault="001E05C5" w:rsidP="001E05C5">
      <w:pPr>
        <w:ind w:firstLine="720"/>
        <w:outlineLvl w:val="0"/>
        <w:rPr>
          <w:rFonts w:ascii="Times New Roman" w:hAnsi="Times New Roman" w:cs="Times New Roman"/>
          <w:sz w:val="24"/>
          <w:szCs w:val="24"/>
        </w:rPr>
      </w:pPr>
      <w:r w:rsidRPr="00213335">
        <w:rPr>
          <w:rFonts w:ascii="Times New Roman" w:hAnsi="Times New Roman" w:cs="Times New Roman"/>
          <w:sz w:val="24"/>
          <w:szCs w:val="24"/>
        </w:rPr>
        <w:t>JUDEŢUL CĂLĂRAŞI</w:t>
      </w:r>
    </w:p>
    <w:p w:rsidR="001E05C5" w:rsidRPr="00213335" w:rsidRDefault="001E05C5" w:rsidP="001E05C5">
      <w:pPr>
        <w:ind w:firstLine="720"/>
        <w:rPr>
          <w:rFonts w:ascii="Times New Roman" w:hAnsi="Times New Roman" w:cs="Times New Roman"/>
          <w:sz w:val="24"/>
          <w:szCs w:val="24"/>
        </w:rPr>
      </w:pPr>
      <w:r w:rsidRPr="00213335">
        <w:rPr>
          <w:rFonts w:ascii="Times New Roman" w:hAnsi="Times New Roman" w:cs="Times New Roman"/>
          <w:sz w:val="24"/>
          <w:szCs w:val="24"/>
        </w:rPr>
        <w:t>CONSILIUL LOCAL MITRENI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3"/>
        <w:gridCol w:w="4543"/>
      </w:tblGrid>
      <w:tr w:rsidR="001E05C5" w:rsidRPr="00213335" w:rsidTr="001C033C">
        <w:tc>
          <w:tcPr>
            <w:tcW w:w="2815" w:type="pct"/>
            <w:tcBorders>
              <w:top w:val="single" w:sz="4" w:space="0" w:color="auto"/>
              <w:left w:val="single" w:sz="4" w:space="0" w:color="auto"/>
              <w:bottom w:val="single" w:sz="4" w:space="0" w:color="auto"/>
              <w:right w:val="single" w:sz="4" w:space="0" w:color="auto"/>
            </w:tcBorders>
            <w:hideMark/>
          </w:tcPr>
          <w:p w:rsidR="001E05C5" w:rsidRPr="00213335" w:rsidRDefault="001E05C5" w:rsidP="001C033C">
            <w:pPr>
              <w:rPr>
                <w:rFonts w:ascii="Times New Roman" w:eastAsia="Times New Roman" w:hAnsi="Times New Roman" w:cs="Times New Roman"/>
                <w:sz w:val="24"/>
                <w:szCs w:val="24"/>
              </w:rPr>
            </w:pPr>
            <w:r w:rsidRPr="00213335">
              <w:rPr>
                <w:rFonts w:ascii="Times New Roman" w:hAnsi="Times New Roman" w:cs="Times New Roman"/>
                <w:sz w:val="24"/>
                <w:szCs w:val="24"/>
              </w:rPr>
              <w:t>Str. Muşeţelului, nr. 188, sat Mitreni, comuna Mitreni,  judeţul Călăraşi, CP-917175, CF-3966290</w:t>
            </w:r>
          </w:p>
          <w:p w:rsidR="001E05C5" w:rsidRPr="00213335" w:rsidRDefault="001E05C5" w:rsidP="001C033C">
            <w:pPr>
              <w:rPr>
                <w:rFonts w:ascii="Times New Roman" w:hAnsi="Times New Roman" w:cs="Times New Roman"/>
                <w:sz w:val="24"/>
                <w:szCs w:val="24"/>
              </w:rPr>
            </w:pPr>
            <w:r w:rsidRPr="00213335">
              <w:rPr>
                <w:rFonts w:ascii="Times New Roman" w:hAnsi="Times New Roman" w:cs="Times New Roman"/>
                <w:sz w:val="24"/>
                <w:szCs w:val="24"/>
              </w:rPr>
              <w:t>Tel./ fax: 0242525450 /  0242525322</w:t>
            </w:r>
          </w:p>
        </w:tc>
        <w:tc>
          <w:tcPr>
            <w:tcW w:w="2185" w:type="pct"/>
            <w:tcBorders>
              <w:top w:val="single" w:sz="4" w:space="0" w:color="auto"/>
              <w:left w:val="single" w:sz="4" w:space="0" w:color="auto"/>
              <w:bottom w:val="single" w:sz="4" w:space="0" w:color="auto"/>
              <w:right w:val="single" w:sz="4" w:space="0" w:color="auto"/>
            </w:tcBorders>
            <w:hideMark/>
          </w:tcPr>
          <w:p w:rsidR="001E05C5" w:rsidRPr="00213335" w:rsidRDefault="001E05C5" w:rsidP="001C033C">
            <w:pPr>
              <w:rPr>
                <w:rFonts w:ascii="Times New Roman" w:eastAsia="Times New Roman" w:hAnsi="Times New Roman" w:cs="Times New Roman"/>
                <w:sz w:val="24"/>
                <w:szCs w:val="24"/>
              </w:rPr>
            </w:pPr>
            <w:r w:rsidRPr="00213335">
              <w:rPr>
                <w:rFonts w:ascii="Times New Roman" w:hAnsi="Times New Roman" w:cs="Times New Roman"/>
                <w:sz w:val="24"/>
                <w:szCs w:val="24"/>
              </w:rPr>
              <w:t xml:space="preserve">e-mail:   </w:t>
            </w:r>
            <w:hyperlink r:id="rId9" w:history="1">
              <w:r w:rsidRPr="00213335">
                <w:rPr>
                  <w:rFonts w:ascii="Times New Roman" w:hAnsi="Times New Roman" w:cs="Times New Roman"/>
                  <w:color w:val="0000FF"/>
                  <w:sz w:val="24"/>
                  <w:szCs w:val="24"/>
                  <w:u w:val="single"/>
                </w:rPr>
                <w:t>comunamitreni@gmail.com</w:t>
              </w:r>
            </w:hyperlink>
            <w:r w:rsidRPr="00213335">
              <w:rPr>
                <w:rFonts w:ascii="Times New Roman" w:hAnsi="Times New Roman" w:cs="Times New Roman"/>
                <w:sz w:val="24"/>
                <w:szCs w:val="24"/>
              </w:rPr>
              <w:t xml:space="preserve"> </w:t>
            </w:r>
          </w:p>
          <w:p w:rsidR="001E05C5" w:rsidRPr="00213335" w:rsidRDefault="001E05C5" w:rsidP="001C033C">
            <w:pPr>
              <w:ind w:left="708"/>
              <w:rPr>
                <w:rFonts w:ascii="Times New Roman" w:hAnsi="Times New Roman" w:cs="Times New Roman"/>
                <w:sz w:val="24"/>
                <w:szCs w:val="24"/>
              </w:rPr>
            </w:pPr>
            <w:hyperlink r:id="rId10" w:history="1">
              <w:r w:rsidRPr="00213335">
                <w:rPr>
                  <w:rFonts w:ascii="Times New Roman" w:hAnsi="Times New Roman" w:cs="Times New Roman"/>
                  <w:color w:val="0000FF"/>
                  <w:sz w:val="24"/>
                  <w:szCs w:val="24"/>
                  <w:u w:val="single"/>
                </w:rPr>
                <w:t>primariamitreni@yahoo.com</w:t>
              </w:r>
            </w:hyperlink>
            <w:r w:rsidRPr="00213335">
              <w:rPr>
                <w:rFonts w:ascii="Times New Roman" w:hAnsi="Times New Roman" w:cs="Times New Roman"/>
                <w:sz w:val="24"/>
                <w:szCs w:val="24"/>
              </w:rPr>
              <w:t xml:space="preserve"> ; </w:t>
            </w:r>
          </w:p>
          <w:p w:rsidR="001E05C5" w:rsidRPr="00213335" w:rsidRDefault="001E05C5" w:rsidP="001C033C">
            <w:pPr>
              <w:ind w:left="708"/>
              <w:rPr>
                <w:rFonts w:ascii="Times New Roman" w:hAnsi="Times New Roman" w:cs="Times New Roman"/>
                <w:sz w:val="24"/>
                <w:szCs w:val="24"/>
              </w:rPr>
            </w:pPr>
            <w:hyperlink r:id="rId11" w:history="1">
              <w:r w:rsidRPr="00213335">
                <w:rPr>
                  <w:rFonts w:ascii="Times New Roman" w:hAnsi="Times New Roman" w:cs="Times New Roman"/>
                  <w:color w:val="0000FF"/>
                  <w:sz w:val="24"/>
                  <w:szCs w:val="24"/>
                  <w:u w:val="single"/>
                </w:rPr>
                <w:t>primariamitreni@gmail.com</w:t>
              </w:r>
            </w:hyperlink>
            <w:r w:rsidRPr="00213335">
              <w:rPr>
                <w:rFonts w:ascii="Times New Roman" w:hAnsi="Times New Roman" w:cs="Times New Roman"/>
                <w:sz w:val="24"/>
                <w:szCs w:val="24"/>
              </w:rPr>
              <w:t xml:space="preserve">; </w:t>
            </w:r>
          </w:p>
          <w:p w:rsidR="001E05C5" w:rsidRPr="00213335" w:rsidRDefault="001E05C5" w:rsidP="001C033C">
            <w:pPr>
              <w:rPr>
                <w:rFonts w:ascii="Times New Roman" w:hAnsi="Times New Roman" w:cs="Times New Roman"/>
                <w:sz w:val="24"/>
                <w:szCs w:val="24"/>
              </w:rPr>
            </w:pPr>
            <w:r w:rsidRPr="00213335">
              <w:rPr>
                <w:rFonts w:ascii="Times New Roman" w:hAnsi="Times New Roman" w:cs="Times New Roman"/>
                <w:sz w:val="24"/>
                <w:szCs w:val="24"/>
              </w:rPr>
              <w:t>http://</w:t>
            </w:r>
            <w:hyperlink r:id="rId12" w:history="1">
              <w:r w:rsidRPr="00213335">
                <w:rPr>
                  <w:rFonts w:ascii="Times New Roman" w:hAnsi="Times New Roman" w:cs="Times New Roman"/>
                  <w:color w:val="0000FF"/>
                  <w:sz w:val="24"/>
                  <w:szCs w:val="24"/>
                  <w:u w:val="single"/>
                </w:rPr>
                <w:t>www.primariamitreni.ro</w:t>
              </w:r>
            </w:hyperlink>
            <w:r w:rsidRPr="00213335">
              <w:rPr>
                <w:rFonts w:ascii="Times New Roman" w:hAnsi="Times New Roman" w:cs="Times New Roman"/>
                <w:sz w:val="24"/>
                <w:szCs w:val="24"/>
              </w:rPr>
              <w:t xml:space="preserve">   </w:t>
            </w:r>
          </w:p>
        </w:tc>
      </w:tr>
    </w:tbl>
    <w:p w:rsidR="001E05C5" w:rsidRPr="00213335" w:rsidRDefault="001E05C5" w:rsidP="001E05C5">
      <w:pPr>
        <w:rPr>
          <w:rFonts w:ascii="Times New Roman" w:hAnsi="Times New Roman" w:cs="Times New Roman"/>
          <w:b/>
          <w:sz w:val="24"/>
          <w:szCs w:val="24"/>
        </w:rPr>
      </w:pPr>
      <w:r w:rsidRPr="00213335">
        <w:rPr>
          <w:rFonts w:ascii="Times New Roman" w:hAnsi="Times New Roman" w:cs="Times New Roman"/>
          <w:b/>
          <w:sz w:val="24"/>
          <w:szCs w:val="24"/>
        </w:rPr>
        <w:t xml:space="preserve"> Nr.</w:t>
      </w:r>
      <w:r w:rsidR="00347504">
        <w:rPr>
          <w:rFonts w:ascii="Times New Roman" w:hAnsi="Times New Roman" w:cs="Times New Roman"/>
          <w:b/>
          <w:sz w:val="24"/>
          <w:szCs w:val="24"/>
        </w:rPr>
        <w:t xml:space="preserve"> 5743</w:t>
      </w:r>
      <w:r w:rsidRPr="00213335">
        <w:rPr>
          <w:rFonts w:ascii="Times New Roman" w:hAnsi="Times New Roman" w:cs="Times New Roman"/>
          <w:b/>
          <w:sz w:val="24"/>
          <w:szCs w:val="24"/>
        </w:rPr>
        <w:t>/</w:t>
      </w:r>
      <w:r w:rsidR="00347504">
        <w:rPr>
          <w:rFonts w:ascii="Times New Roman" w:hAnsi="Times New Roman" w:cs="Times New Roman"/>
          <w:b/>
          <w:sz w:val="24"/>
          <w:szCs w:val="24"/>
        </w:rPr>
        <w:t>14</w:t>
      </w:r>
      <w:r w:rsidRPr="00213335">
        <w:rPr>
          <w:rFonts w:ascii="Times New Roman" w:hAnsi="Times New Roman" w:cs="Times New Roman"/>
          <w:b/>
          <w:sz w:val="24"/>
          <w:szCs w:val="24"/>
        </w:rPr>
        <w:t>.09.2026</w:t>
      </w:r>
    </w:p>
    <w:p w:rsidR="001E05C5" w:rsidRPr="00213335" w:rsidRDefault="001E05C5" w:rsidP="001E05C5">
      <w:pPr>
        <w:jc w:val="center"/>
        <w:rPr>
          <w:rFonts w:ascii="Times New Roman" w:hAnsi="Times New Roman" w:cs="Times New Roman"/>
          <w:b/>
          <w:sz w:val="24"/>
          <w:szCs w:val="24"/>
          <w:u w:val="single"/>
        </w:rPr>
      </w:pPr>
      <w:r w:rsidRPr="00213335">
        <w:rPr>
          <w:rFonts w:ascii="Times New Roman" w:hAnsi="Times New Roman" w:cs="Times New Roman"/>
          <w:b/>
          <w:sz w:val="24"/>
          <w:szCs w:val="24"/>
          <w:u w:val="single"/>
        </w:rPr>
        <w:t>REFERAT DE APROBARE</w:t>
      </w:r>
      <w:r>
        <w:rPr>
          <w:rFonts w:ascii="Times New Roman" w:hAnsi="Times New Roman" w:cs="Times New Roman"/>
          <w:b/>
          <w:sz w:val="24"/>
          <w:szCs w:val="24"/>
          <w:u w:val="single"/>
        </w:rPr>
        <w:t xml:space="preserve"> a</w:t>
      </w:r>
      <w:r w:rsidR="003531C0">
        <w:rPr>
          <w:rFonts w:ascii="Times New Roman" w:hAnsi="Times New Roman" w:cs="Times New Roman"/>
          <w:b/>
          <w:sz w:val="24"/>
          <w:szCs w:val="24"/>
          <w:u w:val="single"/>
        </w:rPr>
        <w:t xml:space="preserve"> </w:t>
      </w:r>
      <w:r>
        <w:rPr>
          <w:rFonts w:ascii="Times New Roman" w:hAnsi="Times New Roman" w:cs="Times New Roman"/>
          <w:b/>
          <w:sz w:val="24"/>
          <w:szCs w:val="24"/>
          <w:u w:val="single"/>
        </w:rPr>
        <w:t>Proiectului de hotărâre</w:t>
      </w:r>
    </w:p>
    <w:p w:rsidR="001E05C5" w:rsidRPr="00B96BFE" w:rsidRDefault="001E05C5" w:rsidP="001E05C5">
      <w:pPr>
        <w:widowControl w:val="0"/>
        <w:spacing w:after="140" w:line="240" w:lineRule="auto"/>
        <w:jc w:val="center"/>
        <w:rPr>
          <w:rFonts w:ascii="Times New Roman" w:eastAsia="Times New Roman" w:hAnsi="Times New Roman" w:cs="Times New Roman"/>
          <w:color w:val="000000"/>
          <w:sz w:val="24"/>
          <w:szCs w:val="24"/>
          <w:lang w:val="en-US" w:eastAsia="en-US" w:bidi="en-US"/>
        </w:rPr>
      </w:pPr>
      <w:r w:rsidRPr="00B96BFE">
        <w:rPr>
          <w:rFonts w:ascii="Times New Roman" w:eastAsia="Times New Roman" w:hAnsi="Times New Roman" w:cs="Times New Roman"/>
          <w:b/>
          <w:bCs/>
          <w:color w:val="000000"/>
          <w:sz w:val="24"/>
          <w:szCs w:val="24"/>
          <w:lang w:val="en-US" w:eastAsia="en-US" w:bidi="en-US"/>
        </w:rPr>
        <w:t>privind interzicerea desfasurarii activitatilor de jocuri de noroc in locatii</w:t>
      </w:r>
      <w:r w:rsidRPr="00B96BFE">
        <w:rPr>
          <w:rFonts w:ascii="Times New Roman" w:eastAsia="Times New Roman" w:hAnsi="Times New Roman" w:cs="Times New Roman"/>
          <w:b/>
          <w:bCs/>
          <w:color w:val="000000"/>
          <w:sz w:val="24"/>
          <w:szCs w:val="24"/>
          <w:lang w:val="en-US" w:eastAsia="en-US" w:bidi="en-US"/>
        </w:rPr>
        <w:br/>
        <w:t>f</w:t>
      </w:r>
      <w:r w:rsidRPr="006C4050">
        <w:rPr>
          <w:rFonts w:ascii="Times New Roman" w:eastAsia="Times New Roman" w:hAnsi="Times New Roman" w:cs="Times New Roman"/>
          <w:b/>
          <w:bCs/>
          <w:color w:val="000000"/>
          <w:sz w:val="24"/>
          <w:szCs w:val="24"/>
          <w:lang w:val="en-US" w:eastAsia="en-US" w:bidi="en-US"/>
        </w:rPr>
        <w:t>izice pe raza comunei Mitreni, județul Călărași</w:t>
      </w:r>
    </w:p>
    <w:p w:rsidR="001E05C5" w:rsidRPr="001E05C5" w:rsidRDefault="001E05C5" w:rsidP="001E05C5">
      <w:pPr>
        <w:pStyle w:val="Bodytext20"/>
        <w:tabs>
          <w:tab w:val="left" w:pos="1049"/>
        </w:tabs>
        <w:spacing w:line="259" w:lineRule="auto"/>
        <w:ind w:left="760" w:firstLine="0"/>
      </w:pPr>
    </w:p>
    <w:p w:rsidR="001E05C5" w:rsidRPr="00347504" w:rsidRDefault="001E05C5" w:rsidP="00E1772A">
      <w:pPr>
        <w:pStyle w:val="Bodytext20"/>
        <w:tabs>
          <w:tab w:val="left" w:pos="1049"/>
        </w:tabs>
        <w:spacing w:line="259" w:lineRule="auto"/>
        <w:ind w:firstLine="0"/>
        <w:rPr>
          <w:sz w:val="24"/>
          <w:szCs w:val="24"/>
        </w:rPr>
      </w:pPr>
    </w:p>
    <w:p w:rsidR="00007141" w:rsidRPr="00347504" w:rsidRDefault="00007141" w:rsidP="00007141">
      <w:pPr>
        <w:pStyle w:val="Bodytext20"/>
        <w:numPr>
          <w:ilvl w:val="0"/>
          <w:numId w:val="19"/>
        </w:numPr>
        <w:tabs>
          <w:tab w:val="left" w:pos="1049"/>
        </w:tabs>
        <w:spacing w:line="259" w:lineRule="auto"/>
        <w:ind w:firstLine="760"/>
        <w:rPr>
          <w:sz w:val="24"/>
          <w:szCs w:val="24"/>
        </w:rPr>
      </w:pPr>
      <w:r w:rsidRPr="00347504">
        <w:rPr>
          <w:b/>
          <w:bCs/>
          <w:color w:val="000000"/>
          <w:sz w:val="24"/>
          <w:szCs w:val="24"/>
        </w:rPr>
        <w:t>Contextul general si necesitatea adoptarii:</w:t>
      </w:r>
    </w:p>
    <w:p w:rsidR="00007141" w:rsidRPr="00347504" w:rsidRDefault="00007141" w:rsidP="00007141">
      <w:pPr>
        <w:pStyle w:val="Bodytext20"/>
        <w:ind w:firstLine="760"/>
        <w:jc w:val="both"/>
        <w:rPr>
          <w:sz w:val="24"/>
          <w:szCs w:val="24"/>
        </w:rPr>
      </w:pPr>
      <w:r w:rsidRPr="00347504">
        <w:rPr>
          <w:color w:val="000000"/>
          <w:sz w:val="24"/>
          <w:szCs w:val="24"/>
        </w:rPr>
        <w:t>Prezenta initiativa raspunde unei nevoi acute de protectie sociala. Expunerea constanta la jocurile de noroc a dus la c</w:t>
      </w:r>
      <w:r w:rsidR="00E1772A" w:rsidRPr="00347504">
        <w:rPr>
          <w:color w:val="000000"/>
          <w:sz w:val="24"/>
          <w:szCs w:val="24"/>
        </w:rPr>
        <w:t>resterea cazurilor de dependenta</w:t>
      </w:r>
      <w:r w:rsidRPr="00347504">
        <w:rPr>
          <w:color w:val="000000"/>
          <w:sz w:val="24"/>
          <w:szCs w:val="24"/>
        </w:rPr>
        <w:t>, afectand stabilitatea financiara a familiilor si ordinea publica. Autoritatea locala are datoria de a prioritiza sanatatea publica si climatul social in fata intereselor comerciale ale operatorilor de profil.</w:t>
      </w:r>
    </w:p>
    <w:p w:rsidR="00007141" w:rsidRPr="00347504" w:rsidRDefault="00007141" w:rsidP="00007141">
      <w:pPr>
        <w:pStyle w:val="Bodytext20"/>
        <w:ind w:firstLine="760"/>
        <w:jc w:val="both"/>
        <w:rPr>
          <w:sz w:val="24"/>
          <w:szCs w:val="24"/>
        </w:rPr>
      </w:pPr>
      <w:r w:rsidRPr="00347504">
        <w:rPr>
          <w:color w:val="000000"/>
          <w:sz w:val="24"/>
          <w:szCs w:val="24"/>
        </w:rPr>
        <w:t>Schimbarile legislative recente au transferat o parte din responsabilitatea controlului social asupra jocurilor de noroc de la nivel central catre autoritatile deliberative locale. Aceasta initiativa vine ca raspuns la solicitarile cetatenilor privind protectia ordinii publice, a sanatatii morale a comunitatii si prevenirea dependentei (ludomaniei) in randul tinerilor.</w:t>
      </w:r>
    </w:p>
    <w:p w:rsidR="00007141" w:rsidRPr="00347504" w:rsidRDefault="00007141" w:rsidP="00007141">
      <w:pPr>
        <w:pStyle w:val="Bodytext20"/>
        <w:spacing w:line="259" w:lineRule="auto"/>
        <w:ind w:firstLine="760"/>
        <w:jc w:val="both"/>
        <w:rPr>
          <w:sz w:val="24"/>
          <w:szCs w:val="24"/>
        </w:rPr>
      </w:pPr>
      <w:r w:rsidRPr="00347504">
        <w:rPr>
          <w:color w:val="000000"/>
          <w:sz w:val="24"/>
          <w:szCs w:val="24"/>
        </w:rPr>
        <w:t>Avand in vedere necesitatea intaririi rolului autoritatilor administratiei publice locale in reglementarea si controlul activitatilor cu impact social semnificativ la nivel comunitar, inclusiv prin instituirea unor parghii decizionale si fiscale la nivel local, in acord cu principiile autonomiei locale, subsidiaritatii si descentralizarii.</w:t>
      </w:r>
    </w:p>
    <w:p w:rsidR="00007141" w:rsidRPr="00347504" w:rsidRDefault="00007141" w:rsidP="00D878BE">
      <w:pPr>
        <w:pStyle w:val="Bodytext20"/>
        <w:tabs>
          <w:tab w:val="left" w:pos="6226"/>
        </w:tabs>
        <w:spacing w:after="0" w:line="259" w:lineRule="auto"/>
        <w:ind w:firstLine="760"/>
        <w:jc w:val="both"/>
        <w:rPr>
          <w:sz w:val="24"/>
          <w:szCs w:val="24"/>
        </w:rPr>
      </w:pPr>
      <w:r w:rsidRPr="00347504">
        <w:rPr>
          <w:color w:val="000000"/>
          <w:sz w:val="24"/>
          <w:szCs w:val="24"/>
        </w:rPr>
        <w:t>Privind prevederile Ordonantei de urgenta a Guvernului nr. 77/2009 privind organizarea si exploatarea jocurilor de noroc, 55 publicata in Monitorul Oficial al Romaniei, Partea I, nr. 439 din 26 iunie 2009, cu modificarile si completarile ulterioare:</w:t>
      </w:r>
      <w:r w:rsidR="00D878BE" w:rsidRPr="00347504">
        <w:rPr>
          <w:color w:val="000000"/>
          <w:sz w:val="24"/>
          <w:szCs w:val="24"/>
        </w:rPr>
        <w:t xml:space="preserve"> î</w:t>
      </w:r>
      <w:r w:rsidRPr="00347504">
        <w:rPr>
          <w:color w:val="000000"/>
          <w:sz w:val="24"/>
          <w:szCs w:val="24"/>
        </w:rPr>
        <w:t>n ceea ce priveste legislatia din</w:t>
      </w:r>
      <w:r w:rsidR="00D878BE" w:rsidRPr="00347504">
        <w:rPr>
          <w:sz w:val="24"/>
          <w:szCs w:val="24"/>
        </w:rPr>
        <w:t xml:space="preserve"> </w:t>
      </w:r>
      <w:r w:rsidRPr="00347504">
        <w:rPr>
          <w:color w:val="000000"/>
          <w:sz w:val="24"/>
          <w:szCs w:val="24"/>
        </w:rPr>
        <w:t xml:space="preserve">domeniul jocurilor de noroc, modificarea aprobata prin art. III din O.U.G. nr. 7/ 2026, consacra rolul activ al autoritatilor administratiei publice locale in reglementarea si controlul desfasurarii jocurilor de noroc pe teritoriul propriu, prin instituirea unei obligatii clare pentru operatori de a solicita in prealabil acordul acestora, respectiv eliberarea unei </w:t>
      </w:r>
      <w:r w:rsidRPr="00347504">
        <w:rPr>
          <w:color w:val="000000"/>
          <w:sz w:val="24"/>
          <w:szCs w:val="24"/>
        </w:rPr>
        <w:lastRenderedPageBreak/>
        <w:t>autorizatii anuale de functionare eliberata de autoritatile administratiei publice locale pe raza carora isi desfasoara activitatea.</w:t>
      </w:r>
    </w:p>
    <w:p w:rsidR="00007141" w:rsidRPr="00347504" w:rsidRDefault="00D878BE" w:rsidP="00007141">
      <w:pPr>
        <w:pStyle w:val="Bodytext20"/>
        <w:spacing w:line="262" w:lineRule="auto"/>
        <w:ind w:firstLine="760"/>
        <w:jc w:val="both"/>
        <w:rPr>
          <w:sz w:val="24"/>
          <w:szCs w:val="24"/>
        </w:rPr>
      </w:pPr>
      <w:r w:rsidRPr="00347504">
        <w:rPr>
          <w:color w:val="000000"/>
          <w:sz w:val="24"/>
          <w:szCs w:val="24"/>
        </w:rPr>
        <w:t>I</w:t>
      </w:r>
      <w:r w:rsidR="00007141" w:rsidRPr="00347504">
        <w:rPr>
          <w:color w:val="000000"/>
          <w:sz w:val="24"/>
          <w:szCs w:val="24"/>
        </w:rPr>
        <w:t>n exercitarea acestei competente, autoritatile locale vor putea aproba sau respinge solicitarile in functie de prioritatile de dezvoltare locala, planificarea urbana, protectia ordinii publice si a sanatatii comunitatii.</w:t>
      </w:r>
    </w:p>
    <w:p w:rsidR="00007141" w:rsidRPr="00347504" w:rsidRDefault="00007141" w:rsidP="00007141">
      <w:pPr>
        <w:pStyle w:val="Bodytext20"/>
        <w:spacing w:line="259" w:lineRule="auto"/>
        <w:ind w:firstLine="820"/>
        <w:jc w:val="both"/>
        <w:rPr>
          <w:sz w:val="24"/>
          <w:szCs w:val="24"/>
        </w:rPr>
      </w:pPr>
      <w:r w:rsidRPr="00347504">
        <w:rPr>
          <w:color w:val="000000"/>
          <w:sz w:val="24"/>
          <w:szCs w:val="24"/>
        </w:rPr>
        <w:t>Prin hotarare a consiliului local se introduce posibilitatea expresa de delimitare a zonelor in care aceste activitati pot fi desfasurate si de stabilire a cuantumului taxei locale datorate pentru obtinerea autorizatiei de functionare, calculata in functie de suprafata spatiului in care urmeaza sa se desfasoare activitatea.</w:t>
      </w:r>
    </w:p>
    <w:p w:rsidR="00007141" w:rsidRPr="00347504" w:rsidRDefault="00007141" w:rsidP="00007141">
      <w:pPr>
        <w:pStyle w:val="Bodytext20"/>
        <w:ind w:firstLine="760"/>
        <w:jc w:val="both"/>
        <w:rPr>
          <w:sz w:val="24"/>
          <w:szCs w:val="24"/>
        </w:rPr>
      </w:pPr>
      <w:r w:rsidRPr="00347504">
        <w:rPr>
          <w:color w:val="000000"/>
          <w:sz w:val="24"/>
          <w:szCs w:val="24"/>
        </w:rPr>
        <w:t>De asemenea, se stabileste si termenul pentru plata taxei locale anuale de catre operatorul economic, respectiv 30 de zile de la emiterea autorizatiei de fun</w:t>
      </w:r>
      <w:r w:rsidR="00D878BE" w:rsidRPr="00347504">
        <w:rPr>
          <w:color w:val="000000"/>
          <w:sz w:val="24"/>
          <w:szCs w:val="24"/>
        </w:rPr>
        <w:t>ctionare. Daca in comuna Mitreni</w:t>
      </w:r>
      <w:r w:rsidRPr="00347504">
        <w:rPr>
          <w:color w:val="000000"/>
          <w:sz w:val="24"/>
          <w:szCs w:val="24"/>
        </w:rPr>
        <w:t xml:space="preserve"> se va permite desfasurarea unor astfel de activitati, operatorii economici trebuie sa obtina autorizatia anuala de functionare eliberata de autoritatile administratiei publice locale pe raza carora isi desfasoara activitatea si sa plateasca taxa locala dupa expirarea autorizapei valabile de exploatare a jocurilor de noroc deja eliberata de Comitetul de Supraveghere al Oficiului National pentru Jocuri de Noroc.</w:t>
      </w:r>
    </w:p>
    <w:p w:rsidR="00007141" w:rsidRPr="00347504" w:rsidRDefault="00007141" w:rsidP="00007141">
      <w:pPr>
        <w:pStyle w:val="Bodytext20"/>
        <w:ind w:firstLine="820"/>
        <w:jc w:val="both"/>
        <w:rPr>
          <w:sz w:val="24"/>
          <w:szCs w:val="24"/>
        </w:rPr>
      </w:pPr>
      <w:r w:rsidRPr="00347504">
        <w:rPr>
          <w:color w:val="000000"/>
          <w:sz w:val="24"/>
          <w:szCs w:val="24"/>
        </w:rPr>
        <w:t>Aceasta interventie legislativa intareste principiul autonomiei locale, consacrat de Constitutia Romaniei, precum si principiile subsidiaritatii si descentralizarii prevazute de OUG nr. 57/2019 privind Codul administrativ.</w:t>
      </w:r>
    </w:p>
    <w:p w:rsidR="00007141" w:rsidRPr="00347504" w:rsidRDefault="00007141" w:rsidP="00007141">
      <w:pPr>
        <w:pStyle w:val="Bodytext20"/>
        <w:ind w:firstLine="820"/>
        <w:jc w:val="both"/>
        <w:rPr>
          <w:sz w:val="24"/>
          <w:szCs w:val="24"/>
        </w:rPr>
      </w:pPr>
      <w:r w:rsidRPr="00347504">
        <w:rPr>
          <w:color w:val="000000"/>
          <w:sz w:val="24"/>
          <w:szCs w:val="24"/>
        </w:rPr>
        <w:t>Pana in acest moment, autoritatile locale erau reduse la un simplu rol de notificare, fara nicio parghie reala de decizie sau reactie institutionala, desi impactul social si economic al jocurilor de noroc este resimtit direct in comunitatile locale.</w:t>
      </w:r>
    </w:p>
    <w:p w:rsidR="00007141" w:rsidRPr="00347504" w:rsidRDefault="00007141" w:rsidP="00007141">
      <w:pPr>
        <w:pStyle w:val="Bodytext20"/>
        <w:spacing w:line="259" w:lineRule="auto"/>
        <w:ind w:firstLine="820"/>
        <w:jc w:val="both"/>
        <w:rPr>
          <w:sz w:val="24"/>
          <w:szCs w:val="24"/>
        </w:rPr>
      </w:pPr>
      <w:r w:rsidRPr="00347504">
        <w:rPr>
          <w:color w:val="000000"/>
          <w:sz w:val="24"/>
          <w:szCs w:val="24"/>
        </w:rPr>
        <w:t>Totodata, masura are si o valoare normativa de descurajare a extinderii necontrolate a jocurilor de noroc, in special in zone defavorizate sau cartiere vulnerabile social, unde acest fenomen este corelat cu accentuarea inegalitatilor, aparitia dependentelor patologice, scaderea calitatii vietii si slabirea coeziunii comunitare.</w:t>
      </w:r>
    </w:p>
    <w:p w:rsidR="00007141" w:rsidRPr="00347504" w:rsidRDefault="00007141" w:rsidP="00007141">
      <w:pPr>
        <w:pStyle w:val="Bodytext20"/>
        <w:ind w:firstLine="760"/>
        <w:jc w:val="both"/>
        <w:rPr>
          <w:sz w:val="24"/>
          <w:szCs w:val="24"/>
        </w:rPr>
      </w:pPr>
      <w:r w:rsidRPr="00347504">
        <w:rPr>
          <w:color w:val="000000"/>
          <w:sz w:val="24"/>
          <w:szCs w:val="24"/>
        </w:rPr>
        <w:t>Prin transferul unui instrument decizional la nivelul administratiei publice locale, s-au creat premisele pentru un control public real asupra unei activitati economice cu risc social ridicat, adaptat contextului fiecarei comunitati.</w:t>
      </w:r>
    </w:p>
    <w:p w:rsidR="00007141" w:rsidRPr="00347504" w:rsidRDefault="00007141" w:rsidP="00007141">
      <w:pPr>
        <w:pStyle w:val="Bodytext20"/>
        <w:spacing w:line="259" w:lineRule="auto"/>
        <w:ind w:firstLine="760"/>
        <w:jc w:val="both"/>
        <w:rPr>
          <w:sz w:val="24"/>
          <w:szCs w:val="24"/>
        </w:rPr>
      </w:pPr>
      <w:r w:rsidRPr="00347504">
        <w:rPr>
          <w:color w:val="000000"/>
          <w:sz w:val="24"/>
          <w:szCs w:val="24"/>
        </w:rPr>
        <w:t>Potrivit alin. (8) al art. 15 din OUG nr. 77/2009 privind organizarea si exploatarea jocurilor de noroc, cu modificarile si completarile ulterioare</w:t>
      </w:r>
      <w:r w:rsidR="00D878BE" w:rsidRPr="00347504">
        <w:rPr>
          <w:color w:val="000000"/>
          <w:sz w:val="24"/>
          <w:szCs w:val="24"/>
        </w:rPr>
        <w:t>,</w:t>
      </w:r>
      <w:r w:rsidRPr="00347504">
        <w:rPr>
          <w:color w:val="000000"/>
          <w:sz w:val="24"/>
          <w:szCs w:val="24"/>
        </w:rPr>
        <w:t xml:space="preserve"> in forma de dinaintea aparitiei O.U.G. nr. 7/ 2026, licenta de organizare si autorizatia de exploatare a jocurilor de noroc permiteau operatorului sa isi desfasoare activitatea pe intregul teritoriu al Romaniei, fara alte avize, aprobari sau taxe locale.</w:t>
      </w:r>
    </w:p>
    <w:p w:rsidR="00007141" w:rsidRPr="00347504" w:rsidRDefault="00007141" w:rsidP="00007141">
      <w:pPr>
        <w:pStyle w:val="Bodytext20"/>
        <w:spacing w:after="280" w:line="240" w:lineRule="auto"/>
        <w:ind w:firstLine="820"/>
        <w:jc w:val="both"/>
        <w:rPr>
          <w:sz w:val="24"/>
          <w:szCs w:val="24"/>
        </w:rPr>
      </w:pPr>
      <w:r w:rsidRPr="00347504">
        <w:rPr>
          <w:color w:val="000000"/>
          <w:sz w:val="24"/>
          <w:szCs w:val="24"/>
        </w:rPr>
        <w:t>Autoritatea administratiei publice locale nu avea atributii decizionale sau de reglementare privind amplasarea ori limitarea activitatii pe raza sa teritoriala.</w:t>
      </w:r>
    </w:p>
    <w:p w:rsidR="00007141" w:rsidRPr="00347504" w:rsidRDefault="00007141" w:rsidP="00007141">
      <w:pPr>
        <w:pStyle w:val="Bodytext20"/>
        <w:numPr>
          <w:ilvl w:val="0"/>
          <w:numId w:val="19"/>
        </w:numPr>
        <w:tabs>
          <w:tab w:val="left" w:pos="1063"/>
        </w:tabs>
        <w:spacing w:after="280"/>
        <w:ind w:firstLine="760"/>
        <w:jc w:val="both"/>
        <w:rPr>
          <w:sz w:val="24"/>
          <w:szCs w:val="24"/>
        </w:rPr>
      </w:pPr>
      <w:bookmarkStart w:id="0" w:name="bookmark41"/>
      <w:bookmarkEnd w:id="0"/>
      <w:r w:rsidRPr="00347504">
        <w:rPr>
          <w:b/>
          <w:bCs/>
          <w:color w:val="000000"/>
          <w:sz w:val="24"/>
          <w:szCs w:val="24"/>
        </w:rPr>
        <w:t>Temeiul juridic:</w:t>
      </w:r>
    </w:p>
    <w:p w:rsidR="00007141" w:rsidRPr="00347504" w:rsidRDefault="00007141" w:rsidP="00007141">
      <w:pPr>
        <w:pStyle w:val="Bodytext20"/>
        <w:numPr>
          <w:ilvl w:val="0"/>
          <w:numId w:val="18"/>
        </w:numPr>
        <w:tabs>
          <w:tab w:val="left" w:pos="754"/>
        </w:tabs>
        <w:spacing w:after="0" w:line="252" w:lineRule="auto"/>
        <w:ind w:left="760" w:hanging="360"/>
        <w:jc w:val="both"/>
        <w:rPr>
          <w:sz w:val="24"/>
          <w:szCs w:val="24"/>
        </w:rPr>
      </w:pPr>
      <w:bookmarkStart w:id="1" w:name="bookmark42"/>
      <w:bookmarkEnd w:id="1"/>
      <w:r w:rsidRPr="00347504">
        <w:rPr>
          <w:color w:val="000000"/>
          <w:sz w:val="24"/>
          <w:szCs w:val="24"/>
        </w:rPr>
        <w:t>Art. 18</w:t>
      </w:r>
      <w:r w:rsidRPr="00347504">
        <w:rPr>
          <w:color w:val="000000"/>
          <w:sz w:val="24"/>
          <w:szCs w:val="24"/>
          <w:vertAlign w:val="superscript"/>
        </w:rPr>
        <w:t>1</w:t>
      </w:r>
      <w:r w:rsidRPr="00347504">
        <w:rPr>
          <w:color w:val="000000"/>
          <w:sz w:val="24"/>
          <w:szCs w:val="24"/>
        </w:rPr>
        <w:t xml:space="preserve"> din O.U.G. nr. 77/2009 privind organizarea si exploatarea jocurilor de noroc, cu modificarile si completariele ulterioare, introdus prin OUG 7/2026 pentru modificarea si completarea unor acte normative, precum si pentru adoptarea unor masuri pentru cresterea capacitatii financiare a untatilor </w:t>
      </w:r>
      <w:r w:rsidRPr="00347504">
        <w:rPr>
          <w:color w:val="000000"/>
          <w:sz w:val="24"/>
          <w:szCs w:val="24"/>
        </w:rPr>
        <w:lastRenderedPageBreak/>
        <w:t>adminitrativ-teritoriale;</w:t>
      </w:r>
    </w:p>
    <w:p w:rsidR="00007141" w:rsidRPr="00347504" w:rsidRDefault="00007141" w:rsidP="00007141">
      <w:pPr>
        <w:pStyle w:val="Bodytext20"/>
        <w:numPr>
          <w:ilvl w:val="0"/>
          <w:numId w:val="18"/>
        </w:numPr>
        <w:tabs>
          <w:tab w:val="left" w:pos="754"/>
        </w:tabs>
        <w:spacing w:after="0"/>
        <w:ind w:left="760" w:hanging="360"/>
        <w:jc w:val="both"/>
        <w:rPr>
          <w:sz w:val="24"/>
          <w:szCs w:val="24"/>
        </w:rPr>
      </w:pPr>
      <w:bookmarkStart w:id="2" w:name="bookmark43"/>
      <w:bookmarkEnd w:id="2"/>
      <w:r w:rsidRPr="00347504">
        <w:rPr>
          <w:color w:val="000000"/>
          <w:sz w:val="24"/>
          <w:szCs w:val="24"/>
        </w:rPr>
        <w:t>Art. XXXIX din OUG 7/2026 pentru modificarea si completarea unor acte normative, precum si pentru adoptarea unor masuri pentru cresterea capacitatii financiare a untatilor adminitrativ-teritoriale;</w:t>
      </w:r>
    </w:p>
    <w:p w:rsidR="00007141" w:rsidRPr="00347504" w:rsidRDefault="00007141" w:rsidP="00007141">
      <w:pPr>
        <w:pStyle w:val="Bodytext20"/>
        <w:numPr>
          <w:ilvl w:val="0"/>
          <w:numId w:val="18"/>
        </w:numPr>
        <w:tabs>
          <w:tab w:val="left" w:pos="754"/>
        </w:tabs>
        <w:spacing w:after="0" w:line="266" w:lineRule="auto"/>
        <w:ind w:left="760" w:hanging="360"/>
        <w:jc w:val="both"/>
        <w:rPr>
          <w:sz w:val="24"/>
          <w:szCs w:val="24"/>
        </w:rPr>
      </w:pPr>
      <w:bookmarkStart w:id="3" w:name="bookmark44"/>
      <w:bookmarkEnd w:id="3"/>
      <w:r w:rsidRPr="00347504">
        <w:rPr>
          <w:color w:val="000000"/>
          <w:sz w:val="24"/>
          <w:szCs w:val="24"/>
        </w:rPr>
        <w:t xml:space="preserve">Legea nr. 52/2003 privind transparenta decizionala in administratia publica, cu modificarile si completarile </w:t>
      </w:r>
      <w:proofErr w:type="gramStart"/>
      <w:r w:rsidRPr="00347504">
        <w:rPr>
          <w:color w:val="000000"/>
          <w:sz w:val="24"/>
          <w:szCs w:val="24"/>
        </w:rPr>
        <w:t>ulterioare;;</w:t>
      </w:r>
      <w:proofErr w:type="gramEnd"/>
    </w:p>
    <w:p w:rsidR="00007141" w:rsidRPr="00347504" w:rsidRDefault="00007141" w:rsidP="00007141">
      <w:pPr>
        <w:pStyle w:val="Bodytext20"/>
        <w:numPr>
          <w:ilvl w:val="0"/>
          <w:numId w:val="18"/>
        </w:numPr>
        <w:tabs>
          <w:tab w:val="left" w:pos="754"/>
        </w:tabs>
        <w:spacing w:after="0" w:line="266" w:lineRule="auto"/>
        <w:ind w:left="760" w:hanging="360"/>
        <w:jc w:val="both"/>
        <w:rPr>
          <w:sz w:val="24"/>
          <w:szCs w:val="24"/>
        </w:rPr>
      </w:pPr>
      <w:bookmarkStart w:id="4" w:name="bookmark45"/>
      <w:bookmarkEnd w:id="4"/>
      <w:r w:rsidRPr="00347504">
        <w:rPr>
          <w:color w:val="000000"/>
          <w:sz w:val="24"/>
          <w:szCs w:val="24"/>
        </w:rPr>
        <w:t>Legea nr. 24/2000 privind normele de tehnica legislativa pentru elaborarea actelor normative;</w:t>
      </w:r>
    </w:p>
    <w:p w:rsidR="00007141" w:rsidRPr="00347504" w:rsidRDefault="00007141" w:rsidP="00007141">
      <w:pPr>
        <w:pStyle w:val="Bodytext20"/>
        <w:numPr>
          <w:ilvl w:val="0"/>
          <w:numId w:val="18"/>
        </w:numPr>
        <w:tabs>
          <w:tab w:val="left" w:pos="754"/>
        </w:tabs>
        <w:spacing w:line="266" w:lineRule="auto"/>
        <w:ind w:left="760" w:hanging="360"/>
        <w:jc w:val="both"/>
        <w:rPr>
          <w:sz w:val="24"/>
          <w:szCs w:val="24"/>
        </w:rPr>
      </w:pPr>
      <w:bookmarkStart w:id="5" w:name="bookmark46"/>
      <w:bookmarkEnd w:id="5"/>
      <w:r w:rsidRPr="00347504">
        <w:rPr>
          <w:color w:val="000000"/>
          <w:sz w:val="24"/>
          <w:szCs w:val="24"/>
        </w:rPr>
        <w:t>O.G. nr. 2/ 2001, privind regimul juridic al contravenpilor, cu modificarile si completarile ulterioare;</w:t>
      </w:r>
    </w:p>
    <w:p w:rsidR="00007141" w:rsidRPr="00347504" w:rsidRDefault="00007141" w:rsidP="00007141">
      <w:pPr>
        <w:pStyle w:val="Bodytext20"/>
        <w:numPr>
          <w:ilvl w:val="0"/>
          <w:numId w:val="18"/>
        </w:numPr>
        <w:tabs>
          <w:tab w:val="left" w:pos="732"/>
        </w:tabs>
        <w:spacing w:after="280" w:line="240" w:lineRule="auto"/>
        <w:ind w:left="760" w:hanging="360"/>
        <w:jc w:val="both"/>
        <w:rPr>
          <w:sz w:val="24"/>
          <w:szCs w:val="24"/>
        </w:rPr>
      </w:pPr>
      <w:bookmarkStart w:id="6" w:name="bookmark47"/>
      <w:bookmarkEnd w:id="6"/>
      <w:r w:rsidRPr="00347504">
        <w:rPr>
          <w:color w:val="000000"/>
          <w:sz w:val="24"/>
          <w:szCs w:val="24"/>
        </w:rPr>
        <w:t xml:space="preserve">Art. 129 alin. (1), (2) lit. b) si (4) lit. e) art. 139 alin. (1), art. 196, </w:t>
      </w:r>
      <w:proofErr w:type="gramStart"/>
      <w:r w:rsidRPr="00347504">
        <w:rPr>
          <w:color w:val="000000"/>
          <w:sz w:val="24"/>
          <w:szCs w:val="24"/>
        </w:rPr>
        <w:t>alin.(</w:t>
      </w:r>
      <w:proofErr w:type="gramEnd"/>
      <w:r w:rsidRPr="00347504">
        <w:rPr>
          <w:color w:val="000000"/>
          <w:sz w:val="24"/>
          <w:szCs w:val="24"/>
        </w:rPr>
        <w:t>1) lit. a), art. 197, art. 198 din OUG nr. 57/2019 privind Codul administrative cu modificarile si completarile ulterioare,</w:t>
      </w:r>
    </w:p>
    <w:p w:rsidR="00007141" w:rsidRPr="00347504" w:rsidRDefault="00007141" w:rsidP="00007141">
      <w:pPr>
        <w:pStyle w:val="Bodytext20"/>
        <w:numPr>
          <w:ilvl w:val="0"/>
          <w:numId w:val="19"/>
        </w:numPr>
        <w:tabs>
          <w:tab w:val="left" w:pos="732"/>
        </w:tabs>
        <w:spacing w:after="280" w:line="254" w:lineRule="auto"/>
        <w:ind w:firstLine="400"/>
        <w:rPr>
          <w:sz w:val="24"/>
          <w:szCs w:val="24"/>
        </w:rPr>
      </w:pPr>
      <w:bookmarkStart w:id="7" w:name="bookmark48"/>
      <w:bookmarkEnd w:id="7"/>
      <w:r w:rsidRPr="00347504">
        <w:rPr>
          <w:b/>
          <w:bCs/>
          <w:color w:val="000000"/>
          <w:sz w:val="24"/>
          <w:szCs w:val="24"/>
        </w:rPr>
        <w:t>Impactul socio-economic</w:t>
      </w:r>
    </w:p>
    <w:p w:rsidR="00007141" w:rsidRPr="00347504" w:rsidRDefault="00007141" w:rsidP="00007141">
      <w:pPr>
        <w:pStyle w:val="Bodytext20"/>
        <w:spacing w:after="280" w:line="254" w:lineRule="auto"/>
        <w:ind w:firstLine="0"/>
        <w:rPr>
          <w:sz w:val="24"/>
          <w:szCs w:val="24"/>
        </w:rPr>
      </w:pPr>
      <w:r w:rsidRPr="00347504">
        <w:rPr>
          <w:color w:val="000000"/>
          <w:sz w:val="24"/>
          <w:szCs w:val="24"/>
        </w:rPr>
        <w:t>Adoptarea acestei hotarari vizeaza:</w:t>
      </w:r>
    </w:p>
    <w:p w:rsidR="00007141" w:rsidRPr="00347504" w:rsidRDefault="00007141" w:rsidP="00007141">
      <w:pPr>
        <w:pStyle w:val="Bodytext20"/>
        <w:numPr>
          <w:ilvl w:val="0"/>
          <w:numId w:val="18"/>
        </w:numPr>
        <w:tabs>
          <w:tab w:val="left" w:pos="732"/>
        </w:tabs>
        <w:spacing w:after="0" w:line="240" w:lineRule="auto"/>
        <w:ind w:left="760" w:hanging="360"/>
        <w:jc w:val="both"/>
        <w:rPr>
          <w:sz w:val="24"/>
          <w:szCs w:val="24"/>
        </w:rPr>
      </w:pPr>
      <w:bookmarkStart w:id="8" w:name="bookmark49"/>
      <w:bookmarkEnd w:id="8"/>
      <w:r w:rsidRPr="00347504">
        <w:rPr>
          <w:b/>
          <w:bCs/>
          <w:color w:val="000000"/>
          <w:sz w:val="24"/>
          <w:szCs w:val="24"/>
        </w:rPr>
        <w:t xml:space="preserve">Protectia grupurilor vulnerabile: </w:t>
      </w:r>
      <w:r w:rsidRPr="00347504">
        <w:rPr>
          <w:color w:val="000000"/>
          <w:sz w:val="24"/>
          <w:szCs w:val="24"/>
        </w:rPr>
        <w:t>Reducerea expunerii minorilor si a persoanelor cu risc de dependents la locatiile unde se desfasoara activitati de jocuri de noroc.</w:t>
      </w:r>
    </w:p>
    <w:p w:rsidR="00007141" w:rsidRPr="00347504" w:rsidRDefault="00007141" w:rsidP="00007141">
      <w:pPr>
        <w:pStyle w:val="Bodytext20"/>
        <w:numPr>
          <w:ilvl w:val="0"/>
          <w:numId w:val="18"/>
        </w:numPr>
        <w:tabs>
          <w:tab w:val="left" w:pos="732"/>
        </w:tabs>
        <w:spacing w:after="0" w:line="240" w:lineRule="auto"/>
        <w:ind w:left="760" w:hanging="360"/>
        <w:jc w:val="both"/>
        <w:rPr>
          <w:sz w:val="24"/>
          <w:szCs w:val="24"/>
        </w:rPr>
      </w:pPr>
      <w:bookmarkStart w:id="9" w:name="bookmark50"/>
      <w:bookmarkEnd w:id="9"/>
      <w:r w:rsidRPr="00347504">
        <w:rPr>
          <w:b/>
          <w:bCs/>
          <w:color w:val="000000"/>
          <w:sz w:val="24"/>
          <w:szCs w:val="24"/>
        </w:rPr>
        <w:t xml:space="preserve">Urbanism si estetica: </w:t>
      </w:r>
      <w:r w:rsidRPr="00347504">
        <w:rPr>
          <w:color w:val="000000"/>
          <w:sz w:val="24"/>
          <w:szCs w:val="24"/>
        </w:rPr>
        <w:t>Reglementarea zonelor in care pot functiona aceste spatii (ex: interdictia totala sau limitarea distantei fata de institutii de invatamant, parcuri, biserici).</w:t>
      </w:r>
    </w:p>
    <w:p w:rsidR="00007141" w:rsidRPr="00347504" w:rsidRDefault="00007141" w:rsidP="00007141">
      <w:pPr>
        <w:pStyle w:val="Bodytext20"/>
        <w:numPr>
          <w:ilvl w:val="0"/>
          <w:numId w:val="18"/>
        </w:numPr>
        <w:tabs>
          <w:tab w:val="left" w:pos="732"/>
        </w:tabs>
        <w:spacing w:after="280" w:line="240" w:lineRule="auto"/>
        <w:ind w:left="760" w:hanging="360"/>
        <w:jc w:val="both"/>
        <w:rPr>
          <w:sz w:val="24"/>
          <w:szCs w:val="24"/>
        </w:rPr>
      </w:pPr>
      <w:bookmarkStart w:id="10" w:name="bookmark51"/>
      <w:bookmarkEnd w:id="10"/>
      <w:r w:rsidRPr="00347504">
        <w:rPr>
          <w:b/>
          <w:bCs/>
          <w:color w:val="000000"/>
          <w:sz w:val="24"/>
          <w:szCs w:val="24"/>
        </w:rPr>
        <w:t xml:space="preserve">Impact bugetar: </w:t>
      </w:r>
      <w:r w:rsidRPr="00347504">
        <w:rPr>
          <w:color w:val="000000"/>
          <w:sz w:val="24"/>
          <w:szCs w:val="24"/>
        </w:rPr>
        <w:t>Desi poate exista o scadere minora a incasarilor din taxele locale specifice, beneficiul social pe termen lung (reducerea criminalitatii asociate si a problemelor sociale) este considerat prioritar. Totusi, daca operatorii economici vizati nu respecta prevederile Hotararii, se stabileste ca si contraventie aceasta conduita, limitele fiind de minim 4.000 de lei si un maxim prevazut de lege de 5.000 de lei. Facem precizarea ca maximul prevazut de lege poate fi aplicat dupa trecerea a 30 de zile de la data intrarii in vigoare a O.U.G. nr. 7/2026.</w:t>
      </w:r>
    </w:p>
    <w:p w:rsidR="00007141" w:rsidRPr="00347504" w:rsidRDefault="00007141" w:rsidP="00007141">
      <w:pPr>
        <w:pStyle w:val="Bodytext20"/>
        <w:spacing w:after="280" w:line="259" w:lineRule="auto"/>
        <w:ind w:firstLine="400"/>
        <w:jc w:val="both"/>
        <w:rPr>
          <w:sz w:val="24"/>
          <w:szCs w:val="24"/>
        </w:rPr>
      </w:pPr>
      <w:r w:rsidRPr="00347504">
        <w:rPr>
          <w:color w:val="000000"/>
          <w:sz w:val="24"/>
          <w:szCs w:val="24"/>
        </w:rPr>
        <w:t>Avand in vedere dreptul de autoguvernare locala si noile parghii legale oferite de Art. 18</w:t>
      </w:r>
      <w:r w:rsidRPr="00347504">
        <w:rPr>
          <w:color w:val="000000"/>
          <w:sz w:val="24"/>
          <w:szCs w:val="24"/>
          <w:vertAlign w:val="superscript"/>
        </w:rPr>
        <w:t>A</w:t>
      </w:r>
      <w:r w:rsidRPr="00347504">
        <w:rPr>
          <w:color w:val="000000"/>
          <w:sz w:val="24"/>
          <w:szCs w:val="24"/>
        </w:rPr>
        <w:t xml:space="preserve">1 din OUG 77/2009, se propune spre dezbatere si aprobare proiectul de hotarare anexat, care stabileste </w:t>
      </w:r>
      <w:r w:rsidRPr="00347504">
        <w:rPr>
          <w:b/>
          <w:bCs/>
          <w:i/>
          <w:iCs/>
          <w:color w:val="000000"/>
          <w:sz w:val="24"/>
          <w:szCs w:val="24"/>
        </w:rPr>
        <w:t>inter</w:t>
      </w:r>
      <w:r w:rsidR="00347504" w:rsidRPr="00347504">
        <w:rPr>
          <w:b/>
          <w:bCs/>
          <w:i/>
          <w:iCs/>
          <w:color w:val="000000"/>
          <w:sz w:val="24"/>
          <w:szCs w:val="24"/>
        </w:rPr>
        <w:t>dictia totala</w:t>
      </w:r>
      <w:r w:rsidRPr="00347504">
        <w:rPr>
          <w:color w:val="000000"/>
          <w:sz w:val="24"/>
          <w:szCs w:val="24"/>
        </w:rPr>
        <w:t xml:space="preserve"> a activitatilor de joc</w:t>
      </w:r>
      <w:r w:rsidR="00D878BE" w:rsidRPr="00347504">
        <w:rPr>
          <w:color w:val="000000"/>
          <w:sz w:val="24"/>
          <w:szCs w:val="24"/>
        </w:rPr>
        <w:t xml:space="preserve">uri de noroc in comuna Mitreni, judetul </w:t>
      </w:r>
      <w:proofErr w:type="gramStart"/>
      <w:r w:rsidR="00D878BE" w:rsidRPr="00347504">
        <w:rPr>
          <w:color w:val="000000"/>
          <w:sz w:val="24"/>
          <w:szCs w:val="24"/>
        </w:rPr>
        <w:t>Calarasi.</w:t>
      </w:r>
      <w:r w:rsidRPr="00347504">
        <w:rPr>
          <w:color w:val="000000"/>
          <w:sz w:val="24"/>
          <w:szCs w:val="24"/>
        </w:rPr>
        <w:t>.</w:t>
      </w:r>
      <w:proofErr w:type="gramEnd"/>
    </w:p>
    <w:p w:rsidR="00007141" w:rsidRPr="00347504" w:rsidRDefault="00007141" w:rsidP="00007141">
      <w:pPr>
        <w:pStyle w:val="Bodytext20"/>
        <w:numPr>
          <w:ilvl w:val="0"/>
          <w:numId w:val="19"/>
        </w:numPr>
        <w:tabs>
          <w:tab w:val="left" w:pos="1058"/>
        </w:tabs>
        <w:spacing w:line="254" w:lineRule="auto"/>
        <w:ind w:firstLine="760"/>
        <w:rPr>
          <w:sz w:val="24"/>
          <w:szCs w:val="24"/>
        </w:rPr>
      </w:pPr>
      <w:bookmarkStart w:id="11" w:name="bookmark52"/>
      <w:bookmarkEnd w:id="11"/>
      <w:r w:rsidRPr="00347504">
        <w:rPr>
          <w:b/>
          <w:bCs/>
          <w:color w:val="000000"/>
          <w:sz w:val="24"/>
          <w:szCs w:val="24"/>
        </w:rPr>
        <w:t>Obiectivul urmarit:</w:t>
      </w:r>
    </w:p>
    <w:p w:rsidR="00007141" w:rsidRPr="00347504" w:rsidRDefault="00007141" w:rsidP="00007141">
      <w:pPr>
        <w:pStyle w:val="Bodytext20"/>
        <w:spacing w:line="259" w:lineRule="auto"/>
        <w:ind w:firstLine="760"/>
        <w:jc w:val="both"/>
        <w:rPr>
          <w:sz w:val="24"/>
          <w:szCs w:val="24"/>
        </w:rPr>
      </w:pPr>
      <w:r w:rsidRPr="00347504">
        <w:rPr>
          <w:color w:val="000000"/>
          <w:sz w:val="24"/>
          <w:szCs w:val="24"/>
        </w:rPr>
        <w:t>Eradicarea fenomenului jocurilor de noroc de tip „slot-machine”, pariuri sportive si alte jocuri de noroc traditionale de pe raza localitatii, in scopul prevenirii adictiei si protejarii minorilor.</w:t>
      </w:r>
    </w:p>
    <w:p w:rsidR="00007141" w:rsidRPr="00347504" w:rsidRDefault="00007141" w:rsidP="00007141">
      <w:pPr>
        <w:pStyle w:val="Bodytext20"/>
        <w:spacing w:line="254" w:lineRule="auto"/>
        <w:jc w:val="both"/>
        <w:rPr>
          <w:sz w:val="24"/>
          <w:szCs w:val="24"/>
        </w:rPr>
      </w:pPr>
      <w:r w:rsidRPr="00347504">
        <w:rPr>
          <w:color w:val="000000"/>
          <w:sz w:val="24"/>
          <w:szCs w:val="24"/>
        </w:rPr>
        <w:t>Decuplarea de pragul demografic: Consiliul Local poate interzice jocurile de noroc indiferent daca localitatea are 500 sau 500.000 de locuitori.</w:t>
      </w:r>
    </w:p>
    <w:p w:rsidR="00007141" w:rsidRPr="00347504" w:rsidRDefault="00007141" w:rsidP="00007141">
      <w:pPr>
        <w:pStyle w:val="Bodytext20"/>
        <w:spacing w:line="254" w:lineRule="auto"/>
        <w:ind w:firstLine="760"/>
        <w:jc w:val="both"/>
        <w:rPr>
          <w:sz w:val="24"/>
          <w:szCs w:val="24"/>
        </w:rPr>
      </w:pPr>
      <w:r w:rsidRPr="00347504">
        <w:rPr>
          <w:color w:val="000000"/>
          <w:sz w:val="24"/>
          <w:szCs w:val="24"/>
        </w:rPr>
        <w:t xml:space="preserve">Prevederea „Zero Toleranta”: Se recunoaste dreptul </w:t>
      </w:r>
      <w:r w:rsidR="002C10A0" w:rsidRPr="00347504">
        <w:rPr>
          <w:color w:val="000000"/>
          <w:sz w:val="24"/>
          <w:szCs w:val="24"/>
        </w:rPr>
        <w:t>comunei Mitreni</w:t>
      </w:r>
      <w:r w:rsidRPr="00347504">
        <w:rPr>
          <w:color w:val="000000"/>
          <w:sz w:val="24"/>
          <w:szCs w:val="24"/>
        </w:rPr>
        <w:t xml:space="preserve"> de a refuza avizarea oricarui spatiu comercial cu destinatia „sala de jocuri”, transformand avizul de oportunitate intr-un instrument de veto definitiv.</w:t>
      </w:r>
    </w:p>
    <w:p w:rsidR="00007141" w:rsidRPr="00347504" w:rsidRDefault="00007141" w:rsidP="00007141">
      <w:pPr>
        <w:pStyle w:val="Bodytext20"/>
        <w:spacing w:after="620" w:line="259" w:lineRule="auto"/>
        <w:ind w:firstLine="760"/>
        <w:jc w:val="both"/>
        <w:rPr>
          <w:sz w:val="24"/>
          <w:szCs w:val="24"/>
        </w:rPr>
      </w:pPr>
      <w:r w:rsidRPr="00347504">
        <w:rPr>
          <w:color w:val="000000"/>
          <w:sz w:val="24"/>
          <w:szCs w:val="24"/>
        </w:rPr>
        <w:t>Protectia perimetrala extinsa: Distanta minima obligatorie fata de locurile frecventate de tineri a fost ridicata la nivel national, dar s-a lasat libertatea consiliilor locale de a declara intreg intravilanul ca zona de protectie.</w:t>
      </w:r>
    </w:p>
    <w:p w:rsidR="00007141" w:rsidRPr="00347504" w:rsidRDefault="00007141" w:rsidP="00007141">
      <w:pPr>
        <w:pStyle w:val="Bodytext20"/>
        <w:numPr>
          <w:ilvl w:val="0"/>
          <w:numId w:val="19"/>
        </w:numPr>
        <w:tabs>
          <w:tab w:val="left" w:pos="1058"/>
        </w:tabs>
        <w:spacing w:line="254" w:lineRule="auto"/>
        <w:ind w:firstLine="760"/>
        <w:rPr>
          <w:sz w:val="24"/>
          <w:szCs w:val="24"/>
        </w:rPr>
      </w:pPr>
      <w:bookmarkStart w:id="12" w:name="bookmark53"/>
      <w:bookmarkEnd w:id="12"/>
      <w:r w:rsidRPr="00347504">
        <w:rPr>
          <w:b/>
          <w:bCs/>
          <w:color w:val="000000"/>
          <w:sz w:val="24"/>
          <w:szCs w:val="24"/>
        </w:rPr>
        <w:lastRenderedPageBreak/>
        <w:t>Argumente de Sanatate Publica (Pilonul Central):</w:t>
      </w:r>
    </w:p>
    <w:p w:rsidR="002C10A0" w:rsidRPr="00347504" w:rsidRDefault="00007141" w:rsidP="002C10A0">
      <w:pPr>
        <w:pStyle w:val="Bodytext20"/>
        <w:spacing w:after="280"/>
        <w:ind w:firstLine="760"/>
        <w:jc w:val="both"/>
        <w:rPr>
          <w:color w:val="000000"/>
          <w:sz w:val="24"/>
          <w:szCs w:val="24"/>
        </w:rPr>
      </w:pPr>
      <w:r w:rsidRPr="00347504">
        <w:rPr>
          <w:color w:val="000000"/>
          <w:sz w:val="24"/>
          <w:szCs w:val="24"/>
        </w:rPr>
        <w:t>Nota de fundamentare citeaza studii clinice din 2025 care demonstreaza o corelatie directa intre densitatea aparatelor de tip slot-machine si incidenta tentativelor de suicid in randul tinerilor de 18-24 de ani. Statul roman recunoaste acum oficial jocurile de noroc ca o problema de siguranta nationala la nivel micro-comunitar.</w:t>
      </w:r>
    </w:p>
    <w:p w:rsidR="00007141" w:rsidRPr="00347504" w:rsidRDefault="00007141" w:rsidP="00007141">
      <w:pPr>
        <w:pStyle w:val="Bodytext20"/>
        <w:spacing w:after="280"/>
        <w:ind w:firstLine="760"/>
        <w:jc w:val="both"/>
        <w:rPr>
          <w:sz w:val="24"/>
          <w:szCs w:val="24"/>
        </w:rPr>
      </w:pPr>
      <w:r w:rsidRPr="00347504">
        <w:rPr>
          <w:color w:val="000000"/>
          <w:sz w:val="24"/>
          <w:szCs w:val="24"/>
        </w:rPr>
        <w:t>Avand in vedere ultimele modificari ale OUG 77/2009 din februarie 2026, care extind prerogativele autoritatilor locale in sensul exercitarii unui control absolut asupra oportunitatii prezentei jocurilor de noroc in comunitate, prezenta hotarare uzeaza de dreptul de veto conferit Consiliului Local pentru a asigura protectia ordinii publice si a sanatatii cetatenilor, prevaland asupra oricaror interese economice particulare ale operatorilor licentiati.</w:t>
      </w:r>
    </w:p>
    <w:p w:rsidR="00007141" w:rsidRPr="00347504" w:rsidRDefault="002C10A0" w:rsidP="00007141">
      <w:pPr>
        <w:pStyle w:val="Bodytext20"/>
        <w:spacing w:after="280" w:line="259" w:lineRule="auto"/>
        <w:ind w:firstLine="760"/>
        <w:jc w:val="both"/>
        <w:rPr>
          <w:sz w:val="24"/>
          <w:szCs w:val="24"/>
        </w:rPr>
      </w:pPr>
      <w:r w:rsidRPr="00347504">
        <w:rPr>
          <w:color w:val="000000"/>
          <w:sz w:val="24"/>
          <w:szCs w:val="24"/>
        </w:rPr>
        <w:t xml:space="preserve">Având în vedere aceste considerente, precum și faptul că Proiectul de hotărâre privind desfășurarea activităților privind jocurile de noroc în locații fizice pe teritoriul comunei Mitreni a fost respins în unanimitate de consilierii locali la sedința ordinara din </w:t>
      </w:r>
      <w:proofErr w:type="gramStart"/>
      <w:r w:rsidRPr="00347504">
        <w:rPr>
          <w:color w:val="000000"/>
          <w:sz w:val="24"/>
          <w:szCs w:val="24"/>
        </w:rPr>
        <w:t xml:space="preserve">29.09.2026 </w:t>
      </w:r>
      <w:r w:rsidR="006442E4" w:rsidRPr="00347504">
        <w:rPr>
          <w:color w:val="000000"/>
          <w:sz w:val="24"/>
          <w:szCs w:val="24"/>
        </w:rPr>
        <w:t>,</w:t>
      </w:r>
      <w:proofErr w:type="gramEnd"/>
      <w:r w:rsidR="006442E4" w:rsidRPr="00347504">
        <w:rPr>
          <w:color w:val="000000"/>
          <w:sz w:val="24"/>
          <w:szCs w:val="24"/>
        </w:rPr>
        <w:t xml:space="preserve"> fapt consemnat în procesul-verbal de sedinta</w:t>
      </w:r>
      <w:r w:rsidR="00347504" w:rsidRPr="00347504">
        <w:rPr>
          <w:color w:val="000000"/>
          <w:sz w:val="24"/>
          <w:szCs w:val="24"/>
        </w:rPr>
        <w:t xml:space="preserve">, </w:t>
      </w:r>
      <w:r w:rsidR="00007141" w:rsidRPr="00347504">
        <w:rPr>
          <w:color w:val="000000"/>
          <w:sz w:val="24"/>
          <w:szCs w:val="24"/>
        </w:rPr>
        <w:t>se propune aprobarea de catre Consi</w:t>
      </w:r>
      <w:r w:rsidR="00347504" w:rsidRPr="00347504">
        <w:rPr>
          <w:color w:val="000000"/>
          <w:sz w:val="24"/>
          <w:szCs w:val="24"/>
        </w:rPr>
        <w:t>liul Local al comunei Mitrenu</w:t>
      </w:r>
      <w:r w:rsidR="00007141" w:rsidRPr="00347504">
        <w:rPr>
          <w:color w:val="000000"/>
          <w:sz w:val="24"/>
          <w:szCs w:val="24"/>
        </w:rPr>
        <w:t xml:space="preserve"> al urmatorului proiect de Hotarare:</w:t>
      </w:r>
    </w:p>
    <w:p w:rsidR="00007141" w:rsidRPr="00347504" w:rsidRDefault="00007141" w:rsidP="00007141">
      <w:pPr>
        <w:pStyle w:val="Bodytext20"/>
        <w:spacing w:line="254" w:lineRule="auto"/>
        <w:ind w:firstLine="760"/>
        <w:jc w:val="both"/>
        <w:rPr>
          <w:sz w:val="24"/>
          <w:szCs w:val="24"/>
        </w:rPr>
      </w:pPr>
      <w:r w:rsidRPr="00347504">
        <w:rPr>
          <w:b/>
          <w:bCs/>
          <w:color w:val="000000"/>
          <w:sz w:val="24"/>
          <w:szCs w:val="24"/>
        </w:rPr>
        <w:t xml:space="preserve">Art. 1 </w:t>
      </w:r>
      <w:r w:rsidRPr="00347504">
        <w:rPr>
          <w:color w:val="000000"/>
          <w:sz w:val="24"/>
          <w:szCs w:val="24"/>
        </w:rPr>
        <w:t xml:space="preserve">(1) Se aproba ca </w:t>
      </w:r>
      <w:r w:rsidR="00347504" w:rsidRPr="00347504">
        <w:rPr>
          <w:color w:val="000000"/>
          <w:sz w:val="24"/>
          <w:szCs w:val="24"/>
        </w:rPr>
        <w:t>pe teritoriul comunei Mitreni, judetul Calarasi</w:t>
      </w:r>
      <w:r w:rsidRPr="00347504">
        <w:rPr>
          <w:color w:val="000000"/>
          <w:sz w:val="24"/>
          <w:szCs w:val="24"/>
        </w:rPr>
        <w:t xml:space="preserve"> sa nu se desfasoare, in locatii fizice, activitati de jocuri de noroc, asa cu sunt ele definite prin art.10 din O.U.G. nr. 77/2009.</w:t>
      </w:r>
    </w:p>
    <w:p w:rsidR="00007141" w:rsidRPr="00347504" w:rsidRDefault="00347504" w:rsidP="00007141">
      <w:pPr>
        <w:pStyle w:val="Bodytext20"/>
        <w:numPr>
          <w:ilvl w:val="0"/>
          <w:numId w:val="20"/>
        </w:numPr>
        <w:tabs>
          <w:tab w:val="left" w:pos="1134"/>
        </w:tabs>
        <w:spacing w:line="259" w:lineRule="auto"/>
        <w:ind w:firstLine="760"/>
        <w:jc w:val="both"/>
        <w:rPr>
          <w:sz w:val="24"/>
          <w:szCs w:val="24"/>
        </w:rPr>
      </w:pPr>
      <w:bookmarkStart w:id="13" w:name="bookmark54"/>
      <w:bookmarkEnd w:id="13"/>
      <w:r w:rsidRPr="00347504">
        <w:rPr>
          <w:color w:val="000000"/>
          <w:sz w:val="24"/>
          <w:szCs w:val="24"/>
        </w:rPr>
        <w:t>I</w:t>
      </w:r>
      <w:r w:rsidR="00007141" w:rsidRPr="00347504">
        <w:rPr>
          <w:color w:val="000000"/>
          <w:sz w:val="24"/>
          <w:szCs w:val="24"/>
        </w:rPr>
        <w:t>n aplicarea alin. (1), nu se initiaza si nu se continua proceduri locale de autorizare in vederea acordarii autorizatiei anuale locale de functionare pentru activitati de jocuri de noroc, cu respectarea dispozitiilor tranzitorii prevazute la art. 2.</w:t>
      </w:r>
    </w:p>
    <w:p w:rsidR="00007141" w:rsidRPr="00347504" w:rsidRDefault="00007141" w:rsidP="00007141">
      <w:pPr>
        <w:pStyle w:val="Bodytext20"/>
        <w:numPr>
          <w:ilvl w:val="0"/>
          <w:numId w:val="20"/>
        </w:numPr>
        <w:tabs>
          <w:tab w:val="left" w:pos="1129"/>
        </w:tabs>
        <w:ind w:firstLine="760"/>
        <w:jc w:val="both"/>
        <w:rPr>
          <w:sz w:val="24"/>
          <w:szCs w:val="24"/>
        </w:rPr>
      </w:pPr>
      <w:bookmarkStart w:id="14" w:name="bookmark55"/>
      <w:bookmarkEnd w:id="14"/>
      <w:r w:rsidRPr="00347504">
        <w:rPr>
          <w:color w:val="000000"/>
          <w:sz w:val="24"/>
          <w:szCs w:val="24"/>
        </w:rPr>
        <w:t>Pentru cererile privind acordarea autorizatiei anuale locale de functionare prevazute de art. 18</w:t>
      </w:r>
      <w:r w:rsidRPr="00347504">
        <w:rPr>
          <w:color w:val="000000"/>
          <w:sz w:val="24"/>
          <w:szCs w:val="24"/>
          <w:vertAlign w:val="superscript"/>
        </w:rPr>
        <w:t>1</w:t>
      </w:r>
      <w:r w:rsidRPr="00347504">
        <w:rPr>
          <w:color w:val="000000"/>
          <w:sz w:val="24"/>
          <w:szCs w:val="24"/>
        </w:rPr>
        <w:t xml:space="preserve"> din O.U.G. nr. 77/2009, se constata inadmisibilitatea, iar solicitantului i se comunica un raspuns motivat, cu indicarea temeiului legal, respectiv prezenta hotarare, cu respectarea dispozitiilor tranzitorii prevazute la art. 2.</w:t>
      </w:r>
    </w:p>
    <w:p w:rsidR="00007141" w:rsidRPr="00347504" w:rsidRDefault="00007141" w:rsidP="00007141">
      <w:pPr>
        <w:pStyle w:val="Bodytext20"/>
        <w:spacing w:line="264" w:lineRule="auto"/>
        <w:ind w:firstLine="760"/>
        <w:jc w:val="both"/>
        <w:rPr>
          <w:sz w:val="24"/>
          <w:szCs w:val="24"/>
        </w:rPr>
      </w:pPr>
      <w:r w:rsidRPr="00347504">
        <w:rPr>
          <w:color w:val="000000"/>
          <w:sz w:val="24"/>
          <w:szCs w:val="24"/>
        </w:rPr>
        <w:t xml:space="preserve">Constatarea si comunicarea se realizeaza de </w:t>
      </w:r>
      <w:r w:rsidR="00347504" w:rsidRPr="00347504">
        <w:rPr>
          <w:color w:val="000000"/>
          <w:sz w:val="24"/>
          <w:szCs w:val="24"/>
        </w:rPr>
        <w:t xml:space="preserve">catre primar, prin Compartimentul Taxe si </w:t>
      </w:r>
      <w:proofErr w:type="gramStart"/>
      <w:r w:rsidR="00347504" w:rsidRPr="00347504">
        <w:rPr>
          <w:color w:val="000000"/>
          <w:sz w:val="24"/>
          <w:szCs w:val="24"/>
        </w:rPr>
        <w:t>impozite.</w:t>
      </w:r>
      <w:r w:rsidRPr="00347504">
        <w:rPr>
          <w:color w:val="000000"/>
          <w:sz w:val="24"/>
          <w:szCs w:val="24"/>
        </w:rPr>
        <w:t>.</w:t>
      </w:r>
      <w:proofErr w:type="gramEnd"/>
    </w:p>
    <w:p w:rsidR="00007141" w:rsidRPr="00347504" w:rsidRDefault="00007141" w:rsidP="00007141">
      <w:pPr>
        <w:pStyle w:val="Bodytext20"/>
        <w:ind w:firstLine="760"/>
        <w:jc w:val="both"/>
        <w:rPr>
          <w:sz w:val="24"/>
          <w:szCs w:val="24"/>
        </w:rPr>
      </w:pPr>
      <w:r w:rsidRPr="00347504">
        <w:rPr>
          <w:b/>
          <w:bCs/>
          <w:color w:val="000000"/>
          <w:sz w:val="24"/>
          <w:szCs w:val="24"/>
        </w:rPr>
        <w:t xml:space="preserve">Art. 2. </w:t>
      </w:r>
      <w:r w:rsidRPr="00347504">
        <w:rPr>
          <w:color w:val="000000"/>
          <w:sz w:val="24"/>
          <w:szCs w:val="24"/>
        </w:rPr>
        <w:t>Pentru operatorii economici care, la data intrarii in vigoare a prezentei hotarari, detin autorizatie de exploatare valabila, emisa de Oficiului National pentru Jocuri de Noroc, in baza careia se desfasoara activitatea in locatii f</w:t>
      </w:r>
      <w:r w:rsidR="00347504" w:rsidRPr="00347504">
        <w:rPr>
          <w:color w:val="000000"/>
          <w:sz w:val="24"/>
          <w:szCs w:val="24"/>
        </w:rPr>
        <w:t>izice pe raza comunei Mitreni</w:t>
      </w:r>
      <w:r w:rsidRPr="00347504">
        <w:rPr>
          <w:color w:val="000000"/>
          <w:sz w:val="24"/>
          <w:szCs w:val="24"/>
        </w:rPr>
        <w:t>, interdictia prevazuta la art. 1 se aplica de la data expirarii perioadei de autorizare neluandu-se in calcul eventuale reautorizari sau prelungiri.</w:t>
      </w:r>
    </w:p>
    <w:p w:rsidR="00007141" w:rsidRPr="00347504" w:rsidRDefault="00347504" w:rsidP="00007141">
      <w:pPr>
        <w:pStyle w:val="Bodytext20"/>
        <w:numPr>
          <w:ilvl w:val="0"/>
          <w:numId w:val="21"/>
        </w:numPr>
        <w:tabs>
          <w:tab w:val="left" w:pos="1124"/>
        </w:tabs>
        <w:spacing w:line="259" w:lineRule="auto"/>
        <w:ind w:firstLine="760"/>
        <w:jc w:val="both"/>
        <w:rPr>
          <w:sz w:val="24"/>
          <w:szCs w:val="24"/>
        </w:rPr>
      </w:pPr>
      <w:bookmarkStart w:id="15" w:name="bookmark56"/>
      <w:bookmarkEnd w:id="15"/>
      <w:r w:rsidRPr="00347504">
        <w:rPr>
          <w:color w:val="000000"/>
          <w:sz w:val="24"/>
          <w:szCs w:val="24"/>
        </w:rPr>
        <w:t>I</w:t>
      </w:r>
      <w:r w:rsidR="00007141" w:rsidRPr="00347504">
        <w:rPr>
          <w:color w:val="000000"/>
          <w:sz w:val="24"/>
          <w:szCs w:val="24"/>
        </w:rPr>
        <w:t>n perioada prevazuta la alin. (1), operatorii existenti au obligatia de a respecta toate conditiile legale aplicabile si de a comuni</w:t>
      </w:r>
      <w:r w:rsidRPr="00347504">
        <w:rPr>
          <w:color w:val="000000"/>
          <w:sz w:val="24"/>
          <w:szCs w:val="24"/>
        </w:rPr>
        <w:t>ca Primarului comunei Mitreni</w:t>
      </w:r>
      <w:r w:rsidR="00007141" w:rsidRPr="00347504">
        <w:rPr>
          <w:color w:val="000000"/>
          <w:sz w:val="24"/>
          <w:szCs w:val="24"/>
        </w:rPr>
        <w:t>, in termen de 24 de ore, orice act/ masura a Oficiului National pentru Jocuri de Noroc privind suspendarea/ retragerea autorizatiei/ licentei ori sistarea/ incetarea activitatii.</w:t>
      </w:r>
    </w:p>
    <w:p w:rsidR="00007141" w:rsidRPr="00347504" w:rsidRDefault="00347504" w:rsidP="00007141">
      <w:pPr>
        <w:pStyle w:val="Bodytext20"/>
        <w:numPr>
          <w:ilvl w:val="0"/>
          <w:numId w:val="21"/>
        </w:numPr>
        <w:tabs>
          <w:tab w:val="left" w:pos="1153"/>
        </w:tabs>
        <w:ind w:firstLine="760"/>
        <w:jc w:val="both"/>
        <w:rPr>
          <w:sz w:val="24"/>
          <w:szCs w:val="24"/>
        </w:rPr>
      </w:pPr>
      <w:bookmarkStart w:id="16" w:name="bookmark57"/>
      <w:bookmarkEnd w:id="16"/>
      <w:r w:rsidRPr="00347504">
        <w:rPr>
          <w:color w:val="000000"/>
          <w:sz w:val="24"/>
          <w:szCs w:val="24"/>
        </w:rPr>
        <w:t>I</w:t>
      </w:r>
      <w:r w:rsidR="00007141" w:rsidRPr="00347504">
        <w:rPr>
          <w:color w:val="000000"/>
          <w:sz w:val="24"/>
          <w:szCs w:val="24"/>
        </w:rPr>
        <w:t xml:space="preserve">ncepand cu data expirarii perioadei de autorizare Oficiului National pentru Jocuri de Noroc prevazute la alin. (1), operatorii vizati au obligatia de a inceta desfasurarea activitatilor de jocuri de </w:t>
      </w:r>
      <w:r w:rsidRPr="00347504">
        <w:rPr>
          <w:color w:val="000000"/>
          <w:sz w:val="24"/>
          <w:szCs w:val="24"/>
        </w:rPr>
        <w:t xml:space="preserve">noroc pe raza comunei </w:t>
      </w:r>
      <w:proofErr w:type="gramStart"/>
      <w:r w:rsidRPr="00347504">
        <w:rPr>
          <w:color w:val="000000"/>
          <w:sz w:val="24"/>
          <w:szCs w:val="24"/>
        </w:rPr>
        <w:t>Mitreni.</w:t>
      </w:r>
      <w:r w:rsidR="00007141" w:rsidRPr="00347504">
        <w:rPr>
          <w:color w:val="000000"/>
          <w:sz w:val="24"/>
          <w:szCs w:val="24"/>
        </w:rPr>
        <w:t>.</w:t>
      </w:r>
      <w:proofErr w:type="gramEnd"/>
    </w:p>
    <w:p w:rsidR="00007141" w:rsidRPr="00347504" w:rsidRDefault="00007141" w:rsidP="00007141">
      <w:pPr>
        <w:pStyle w:val="Bodytext20"/>
        <w:spacing w:line="259" w:lineRule="auto"/>
        <w:ind w:firstLine="760"/>
        <w:jc w:val="both"/>
        <w:rPr>
          <w:sz w:val="24"/>
          <w:szCs w:val="24"/>
        </w:rPr>
      </w:pPr>
      <w:r w:rsidRPr="00347504">
        <w:rPr>
          <w:b/>
          <w:bCs/>
          <w:color w:val="000000"/>
          <w:sz w:val="24"/>
          <w:szCs w:val="24"/>
        </w:rPr>
        <w:t xml:space="preserve">Art. 3. — (1) </w:t>
      </w:r>
      <w:r w:rsidRPr="00347504">
        <w:rPr>
          <w:color w:val="000000"/>
          <w:sz w:val="24"/>
          <w:szCs w:val="24"/>
        </w:rPr>
        <w:t>Nerespectarea prevederilor Art. 1 si/ sau Art. 2 constituie contraventie si se sanctioneaza cu amenda de la 4.000 RON la 5.000 RON.</w:t>
      </w:r>
    </w:p>
    <w:p w:rsidR="00007141" w:rsidRPr="00347504" w:rsidRDefault="00007141" w:rsidP="00007141">
      <w:pPr>
        <w:pStyle w:val="Bodytext20"/>
        <w:spacing w:line="254" w:lineRule="auto"/>
        <w:ind w:firstLine="760"/>
        <w:jc w:val="both"/>
        <w:rPr>
          <w:sz w:val="24"/>
          <w:szCs w:val="24"/>
        </w:rPr>
      </w:pPr>
      <w:r w:rsidRPr="00347504">
        <w:rPr>
          <w:b/>
          <w:bCs/>
          <w:color w:val="000000"/>
          <w:sz w:val="24"/>
          <w:szCs w:val="24"/>
        </w:rPr>
        <w:lastRenderedPageBreak/>
        <w:t xml:space="preserve">2) </w:t>
      </w:r>
      <w:r w:rsidRPr="00347504">
        <w:rPr>
          <w:color w:val="000000"/>
          <w:sz w:val="24"/>
          <w:szCs w:val="24"/>
        </w:rPr>
        <w:t>Contravenientul poate achita, in termen de cel mult 15 zile, jumatate din minimul amenzii.</w:t>
      </w:r>
    </w:p>
    <w:p w:rsidR="00007141" w:rsidRPr="00347504" w:rsidRDefault="00007141" w:rsidP="00007141">
      <w:pPr>
        <w:pStyle w:val="Bodytext20"/>
        <w:spacing w:after="140" w:line="259" w:lineRule="auto"/>
        <w:ind w:firstLine="760"/>
        <w:jc w:val="both"/>
        <w:rPr>
          <w:sz w:val="24"/>
          <w:szCs w:val="24"/>
        </w:rPr>
      </w:pPr>
      <w:r w:rsidRPr="00347504">
        <w:rPr>
          <w:b/>
          <w:bCs/>
          <w:color w:val="000000"/>
          <w:sz w:val="24"/>
          <w:szCs w:val="24"/>
        </w:rPr>
        <w:t xml:space="preserve">Art. 4. — (1) </w:t>
      </w:r>
      <w:r w:rsidRPr="00347504">
        <w:rPr>
          <w:color w:val="000000"/>
          <w:sz w:val="24"/>
          <w:szCs w:val="24"/>
        </w:rPr>
        <w:t>Ca sanctiun</w:t>
      </w:r>
      <w:r w:rsidR="00347504" w:rsidRPr="00347504">
        <w:rPr>
          <w:color w:val="000000"/>
          <w:sz w:val="24"/>
          <w:szCs w:val="24"/>
        </w:rPr>
        <w:t>e contraventionala complementara</w:t>
      </w:r>
      <w:r w:rsidRPr="00347504">
        <w:rPr>
          <w:color w:val="000000"/>
          <w:sz w:val="24"/>
          <w:szCs w:val="24"/>
        </w:rPr>
        <w:t xml:space="preserve"> in temeiul Art. 5 alin. (3) lit. a) din OG nr. 2/2001, se dispune confiscarea sumelor de bani rezultate din activitatea de jocuri de noroc.</w:t>
      </w:r>
    </w:p>
    <w:p w:rsidR="00007141" w:rsidRPr="00347504" w:rsidRDefault="00007141" w:rsidP="00007141">
      <w:pPr>
        <w:pStyle w:val="Bodytext20"/>
        <w:numPr>
          <w:ilvl w:val="0"/>
          <w:numId w:val="22"/>
        </w:numPr>
        <w:tabs>
          <w:tab w:val="left" w:pos="1173"/>
        </w:tabs>
        <w:spacing w:after="140" w:line="264" w:lineRule="auto"/>
        <w:ind w:firstLine="760"/>
        <w:jc w:val="both"/>
        <w:rPr>
          <w:sz w:val="24"/>
          <w:szCs w:val="24"/>
        </w:rPr>
      </w:pPr>
      <w:bookmarkStart w:id="17" w:name="bookmark58"/>
      <w:bookmarkEnd w:id="17"/>
      <w:r w:rsidRPr="00347504">
        <w:rPr>
          <w:color w:val="000000"/>
          <w:sz w:val="24"/>
          <w:szCs w:val="24"/>
        </w:rPr>
        <w:t>Se dispune, de asemenea, masura suspendarii activitatii si sigilarea punctului de lucru de catre organele de control.</w:t>
      </w:r>
    </w:p>
    <w:p w:rsidR="00007141" w:rsidRPr="00347504" w:rsidRDefault="00007141" w:rsidP="00007141">
      <w:pPr>
        <w:pStyle w:val="Bodytext20"/>
        <w:numPr>
          <w:ilvl w:val="0"/>
          <w:numId w:val="22"/>
        </w:numPr>
        <w:tabs>
          <w:tab w:val="left" w:pos="1173"/>
        </w:tabs>
        <w:spacing w:after="140" w:line="259" w:lineRule="auto"/>
        <w:ind w:firstLine="760"/>
        <w:jc w:val="both"/>
        <w:rPr>
          <w:sz w:val="24"/>
          <w:szCs w:val="24"/>
        </w:rPr>
      </w:pPr>
      <w:bookmarkStart w:id="18" w:name="bookmark59"/>
      <w:bookmarkEnd w:id="18"/>
      <w:r w:rsidRPr="00347504">
        <w:rPr>
          <w:color w:val="000000"/>
          <w:sz w:val="24"/>
          <w:szCs w:val="24"/>
        </w:rPr>
        <w:t>Constatarea contraventiei si aplicarea sanct</w:t>
      </w:r>
      <w:r w:rsidR="00347504" w:rsidRPr="00347504">
        <w:rPr>
          <w:color w:val="000000"/>
          <w:sz w:val="24"/>
          <w:szCs w:val="24"/>
        </w:rPr>
        <w:t xml:space="preserve">iunilor se fac de catre Primar prin </w:t>
      </w:r>
      <w:r w:rsidRPr="00347504">
        <w:rPr>
          <w:color w:val="000000"/>
          <w:sz w:val="24"/>
          <w:szCs w:val="24"/>
        </w:rPr>
        <w:t>imputernicitii acestuia</w:t>
      </w:r>
      <w:r w:rsidR="00347504" w:rsidRPr="00347504">
        <w:rPr>
          <w:color w:val="000000"/>
          <w:sz w:val="24"/>
          <w:szCs w:val="24"/>
        </w:rPr>
        <w:t>.</w:t>
      </w:r>
    </w:p>
    <w:p w:rsidR="00007141" w:rsidRPr="00347504" w:rsidRDefault="00007141" w:rsidP="00007141">
      <w:pPr>
        <w:pStyle w:val="Bodytext20"/>
        <w:spacing w:after="140" w:line="259" w:lineRule="auto"/>
        <w:ind w:firstLine="760"/>
        <w:jc w:val="both"/>
        <w:rPr>
          <w:sz w:val="24"/>
          <w:szCs w:val="24"/>
        </w:rPr>
      </w:pPr>
      <w:r w:rsidRPr="00347504">
        <w:rPr>
          <w:b/>
          <w:bCs/>
          <w:color w:val="000000"/>
          <w:sz w:val="24"/>
          <w:szCs w:val="24"/>
        </w:rPr>
        <w:t xml:space="preserve">Art. 5. </w:t>
      </w:r>
      <w:r w:rsidRPr="00347504">
        <w:rPr>
          <w:color w:val="000000"/>
          <w:sz w:val="24"/>
          <w:szCs w:val="24"/>
        </w:rPr>
        <w:t>Primarul Municipiului Bacau, cu sprijinul aparatului de specialitate va aduce la indeplinire prevederile prezentei hotarari.</w:t>
      </w:r>
    </w:p>
    <w:p w:rsidR="00007141" w:rsidRPr="00347504" w:rsidRDefault="00007141" w:rsidP="00007141">
      <w:pPr>
        <w:pStyle w:val="Bodytext20"/>
        <w:spacing w:after="140" w:line="254" w:lineRule="auto"/>
        <w:ind w:firstLine="760"/>
        <w:jc w:val="both"/>
        <w:rPr>
          <w:sz w:val="24"/>
          <w:szCs w:val="24"/>
        </w:rPr>
      </w:pPr>
      <w:r w:rsidRPr="00347504">
        <w:rPr>
          <w:b/>
          <w:bCs/>
          <w:color w:val="000000"/>
          <w:sz w:val="24"/>
          <w:szCs w:val="24"/>
        </w:rPr>
        <w:t xml:space="preserve">Art. 6. </w:t>
      </w:r>
      <w:r w:rsidRPr="00347504">
        <w:rPr>
          <w:color w:val="000000"/>
          <w:sz w:val="24"/>
          <w:szCs w:val="24"/>
        </w:rPr>
        <w:t>Prezenta Hotarare intra in vigoare la data publicarii in Monitor</w:t>
      </w:r>
      <w:r w:rsidR="00347504" w:rsidRPr="00347504">
        <w:rPr>
          <w:color w:val="000000"/>
          <w:sz w:val="24"/>
          <w:szCs w:val="24"/>
        </w:rPr>
        <w:t>ul Oficial al comunei Mitreni</w:t>
      </w:r>
      <w:r w:rsidRPr="00347504">
        <w:rPr>
          <w:color w:val="000000"/>
          <w:sz w:val="24"/>
          <w:szCs w:val="24"/>
        </w:rPr>
        <w:t>, cu execptia art. 3 si 4 care intra in vigoare in 30 de zile.</w:t>
      </w:r>
    </w:p>
    <w:p w:rsidR="00007141" w:rsidRPr="00347504" w:rsidRDefault="00007141" w:rsidP="00007141">
      <w:pPr>
        <w:pStyle w:val="Bodytext20"/>
        <w:spacing w:after="720" w:line="259" w:lineRule="auto"/>
        <w:ind w:firstLine="820"/>
        <w:jc w:val="both"/>
        <w:rPr>
          <w:sz w:val="24"/>
          <w:szCs w:val="24"/>
        </w:rPr>
      </w:pPr>
      <w:r w:rsidRPr="00347504">
        <w:rPr>
          <w:b/>
          <w:bCs/>
          <w:color w:val="000000"/>
          <w:sz w:val="24"/>
          <w:szCs w:val="24"/>
        </w:rPr>
        <w:t xml:space="preserve">Art. 7. — </w:t>
      </w:r>
      <w:r w:rsidRPr="00347504">
        <w:rPr>
          <w:color w:val="000000"/>
          <w:sz w:val="24"/>
          <w:szCs w:val="24"/>
        </w:rPr>
        <w:t xml:space="preserve">Prezenta hotarare se comunica, prin grija secretarului general al </w:t>
      </w:r>
      <w:r w:rsidR="00347504" w:rsidRPr="00347504">
        <w:rPr>
          <w:color w:val="000000"/>
          <w:sz w:val="24"/>
          <w:szCs w:val="24"/>
        </w:rPr>
        <w:t>comunei Mitreni, Prefectului Judetului Călărași</w:t>
      </w:r>
      <w:r w:rsidRPr="00347504">
        <w:rPr>
          <w:color w:val="000000"/>
          <w:sz w:val="24"/>
          <w:szCs w:val="24"/>
        </w:rPr>
        <w:t>, Oficiului National pentru Jocuri de Noroc, institutiilor si persoanelor interesate si se aduce la cunostinta publica, conform legi</w:t>
      </w:r>
    </w:p>
    <w:p w:rsidR="00803E50" w:rsidRPr="00B96BFE" w:rsidRDefault="00347504" w:rsidP="00803E50">
      <w:pPr>
        <w:widowControl w:val="0"/>
        <w:spacing w:after="140" w:line="240" w:lineRule="auto"/>
        <w:rPr>
          <w:rFonts w:ascii="Times New Roman" w:eastAsia="Times New Roman" w:hAnsi="Times New Roman" w:cs="Times New Roman"/>
          <w:color w:val="000000"/>
          <w:sz w:val="24"/>
          <w:szCs w:val="24"/>
          <w:lang w:val="en-US" w:eastAsia="en-US" w:bidi="en-US"/>
        </w:rPr>
      </w:pPr>
      <w:r w:rsidRPr="00347504">
        <w:rPr>
          <w:rFonts w:ascii="Times New Roman" w:hAnsi="Times New Roman" w:cs="Times New Roman"/>
          <w:color w:val="000000"/>
          <w:sz w:val="24"/>
          <w:szCs w:val="24"/>
        </w:rPr>
        <w:t xml:space="preserve">Astfel, in temeiul prevederilor OUG nr. 57/2019 privind Codul administrativ, cu modificarile si completarile ulterioare, propun adoptarea proiectului de hotărâre </w:t>
      </w:r>
      <w:r w:rsidR="00803E50" w:rsidRPr="00B96BFE">
        <w:rPr>
          <w:rFonts w:ascii="Times New Roman" w:eastAsia="Times New Roman" w:hAnsi="Times New Roman" w:cs="Times New Roman"/>
          <w:b/>
          <w:bCs/>
          <w:color w:val="000000"/>
          <w:sz w:val="24"/>
          <w:szCs w:val="24"/>
          <w:lang w:val="en-US" w:eastAsia="en-US" w:bidi="en-US"/>
        </w:rPr>
        <w:t>privind interzicerea desfasurarii activitatilo</w:t>
      </w:r>
      <w:r w:rsidR="00803E50">
        <w:rPr>
          <w:rFonts w:ascii="Times New Roman" w:eastAsia="Times New Roman" w:hAnsi="Times New Roman" w:cs="Times New Roman"/>
          <w:b/>
          <w:bCs/>
          <w:color w:val="000000"/>
          <w:sz w:val="24"/>
          <w:szCs w:val="24"/>
          <w:lang w:val="en-US" w:eastAsia="en-US" w:bidi="en-US"/>
        </w:rPr>
        <w:t xml:space="preserve">r de jocuri de noroc in locatii </w:t>
      </w:r>
      <w:r w:rsidR="00803E50" w:rsidRPr="00B96BFE">
        <w:rPr>
          <w:rFonts w:ascii="Times New Roman" w:eastAsia="Times New Roman" w:hAnsi="Times New Roman" w:cs="Times New Roman"/>
          <w:b/>
          <w:bCs/>
          <w:color w:val="000000"/>
          <w:sz w:val="24"/>
          <w:szCs w:val="24"/>
          <w:lang w:val="en-US" w:eastAsia="en-US" w:bidi="en-US"/>
        </w:rPr>
        <w:t>f</w:t>
      </w:r>
      <w:r w:rsidR="00803E50" w:rsidRPr="006C4050">
        <w:rPr>
          <w:rFonts w:ascii="Times New Roman" w:eastAsia="Times New Roman" w:hAnsi="Times New Roman" w:cs="Times New Roman"/>
          <w:b/>
          <w:bCs/>
          <w:color w:val="000000"/>
          <w:sz w:val="24"/>
          <w:szCs w:val="24"/>
          <w:lang w:val="en-US" w:eastAsia="en-US" w:bidi="en-US"/>
        </w:rPr>
        <w:t>izice pe raza comunei Mitreni, județul Călărași</w:t>
      </w:r>
      <w:r w:rsidR="00803E50">
        <w:rPr>
          <w:rFonts w:ascii="Times New Roman" w:eastAsia="Times New Roman" w:hAnsi="Times New Roman" w:cs="Times New Roman"/>
          <w:b/>
          <w:bCs/>
          <w:color w:val="000000"/>
          <w:sz w:val="24"/>
          <w:szCs w:val="24"/>
          <w:lang w:val="en-US" w:eastAsia="en-US" w:bidi="en-US"/>
        </w:rPr>
        <w:t>.</w:t>
      </w:r>
    </w:p>
    <w:p w:rsidR="00803E50" w:rsidRPr="001E05C5" w:rsidRDefault="00803E50" w:rsidP="00803E50">
      <w:pPr>
        <w:pStyle w:val="Bodytext20"/>
        <w:tabs>
          <w:tab w:val="left" w:pos="1049"/>
        </w:tabs>
        <w:spacing w:line="259" w:lineRule="auto"/>
        <w:ind w:left="760" w:firstLine="0"/>
      </w:pPr>
    </w:p>
    <w:p w:rsidR="00347504" w:rsidRPr="00803E50" w:rsidRDefault="00347504" w:rsidP="00803E50">
      <w:pPr>
        <w:widowControl w:val="0"/>
        <w:spacing w:after="540" w:line="256" w:lineRule="auto"/>
        <w:ind w:left="720"/>
        <w:jc w:val="both"/>
        <w:rPr>
          <w:rFonts w:ascii="Times New Roman" w:hAnsi="Times New Roman" w:cs="Times New Roman"/>
          <w:bCs/>
          <w:sz w:val="24"/>
          <w:szCs w:val="24"/>
        </w:rPr>
      </w:pPr>
      <w:r w:rsidRPr="00347504">
        <w:rPr>
          <w:rFonts w:ascii="Times New Roman" w:hAnsi="Times New Roman" w:cs="Times New Roman"/>
          <w:sz w:val="24"/>
          <w:szCs w:val="24"/>
        </w:rPr>
        <w:t xml:space="preserve">De asemenea, considerăm că Proiectul de hotărâre </w:t>
      </w:r>
      <w:r w:rsidRPr="00347504">
        <w:rPr>
          <w:rFonts w:ascii="Times New Roman" w:hAnsi="Times New Roman" w:cs="Times New Roman"/>
          <w:sz w:val="24"/>
          <w:szCs w:val="24"/>
          <w:lang w:eastAsia="en-US"/>
        </w:rPr>
        <w:t xml:space="preserve">sus-menționat </w:t>
      </w:r>
      <w:r w:rsidRPr="00347504">
        <w:rPr>
          <w:rFonts w:ascii="Times New Roman" w:hAnsi="Times New Roman" w:cs="Times New Roman"/>
          <w:sz w:val="24"/>
          <w:szCs w:val="24"/>
        </w:rPr>
        <w:t xml:space="preserve">îndeplinește toate condițiile prevătute de Legea nr. 24/2000 </w:t>
      </w:r>
      <w:r w:rsidRPr="00347504">
        <w:rPr>
          <w:rFonts w:ascii="Times New Roman" w:hAnsi="Times New Roman" w:cs="Times New Roman"/>
          <w:bCs/>
          <w:color w:val="000000" w:themeColor="text1"/>
          <w:sz w:val="24"/>
          <w:szCs w:val="24"/>
          <w:shd w:val="clear" w:color="auto" w:fill="FFFFFF"/>
        </w:rPr>
        <w:t>privind normele de tehnică legislativă pentru elaborarea actelor normative, cu modificările și completările ulterioare, pentru a fi înscris pe ordinea de zi a ședinței ordinare a Consiliului local Mitreni.</w:t>
      </w:r>
      <w:bookmarkStart w:id="19" w:name="_GoBack"/>
      <w:bookmarkEnd w:id="19"/>
    </w:p>
    <w:p w:rsidR="00347504" w:rsidRDefault="00347504" w:rsidP="00347504">
      <w:pPr>
        <w:spacing w:after="0" w:line="240" w:lineRule="auto"/>
        <w:jc w:val="center"/>
        <w:rPr>
          <w:rFonts w:ascii="Times New Roman" w:eastAsia="Times New Roman" w:hAnsi="Times New Roman" w:cs="Times New Roman"/>
          <w:b/>
          <w:sz w:val="24"/>
          <w:szCs w:val="24"/>
          <w:lang w:val="en-US" w:eastAsia="en-US"/>
        </w:rPr>
      </w:pPr>
      <w:r w:rsidRPr="00347504">
        <w:rPr>
          <w:rFonts w:ascii="Times New Roman" w:eastAsia="Times New Roman" w:hAnsi="Times New Roman" w:cs="Times New Roman"/>
          <w:b/>
          <w:sz w:val="24"/>
          <w:szCs w:val="24"/>
          <w:lang w:val="en-US" w:eastAsia="en-US"/>
        </w:rPr>
        <w:t>Inițiator</w:t>
      </w:r>
    </w:p>
    <w:p w:rsidR="00803E50" w:rsidRPr="00347504" w:rsidRDefault="00803E50" w:rsidP="00347504">
      <w:pPr>
        <w:spacing w:after="0" w:line="240" w:lineRule="auto"/>
        <w:jc w:val="cente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Primarul comunei Mitreni,</w:t>
      </w:r>
    </w:p>
    <w:p w:rsidR="00347504" w:rsidRPr="00347504" w:rsidRDefault="00347504" w:rsidP="00347504">
      <w:pPr>
        <w:spacing w:after="0" w:line="240" w:lineRule="auto"/>
        <w:jc w:val="center"/>
        <w:rPr>
          <w:rFonts w:ascii="Times New Roman" w:eastAsia="Times New Roman" w:hAnsi="Times New Roman" w:cs="Times New Roman"/>
          <w:b/>
          <w:sz w:val="24"/>
          <w:szCs w:val="24"/>
          <w:lang w:val="en-US" w:eastAsia="en-US"/>
        </w:rPr>
      </w:pPr>
      <w:r w:rsidRPr="00347504">
        <w:rPr>
          <w:rFonts w:ascii="Times New Roman" w:eastAsia="Times New Roman" w:hAnsi="Times New Roman" w:cs="Times New Roman"/>
          <w:b/>
          <w:sz w:val="24"/>
          <w:szCs w:val="24"/>
          <w:lang w:val="en-US" w:eastAsia="en-US"/>
        </w:rPr>
        <w:t>Ciprian-Constantin Panait</w:t>
      </w:r>
    </w:p>
    <w:p w:rsidR="00347504" w:rsidRPr="00347504" w:rsidRDefault="00347504" w:rsidP="00347504">
      <w:pPr>
        <w:rPr>
          <w:rFonts w:ascii="Times New Roman" w:hAnsi="Times New Roman" w:cs="Times New Roman"/>
          <w:sz w:val="24"/>
          <w:szCs w:val="24"/>
        </w:rPr>
      </w:pPr>
    </w:p>
    <w:p w:rsidR="00347504" w:rsidRPr="00347504" w:rsidRDefault="00347504" w:rsidP="00347504">
      <w:pPr>
        <w:rPr>
          <w:rFonts w:ascii="Times New Roman" w:hAnsi="Times New Roman" w:cs="Times New Roman"/>
          <w:sz w:val="24"/>
          <w:szCs w:val="24"/>
        </w:rPr>
      </w:pPr>
    </w:p>
    <w:p w:rsidR="00347504" w:rsidRPr="00347504" w:rsidRDefault="00347504" w:rsidP="00347504">
      <w:pPr>
        <w:rPr>
          <w:rFonts w:ascii="Times New Roman" w:hAnsi="Times New Roman" w:cs="Times New Roman"/>
          <w:sz w:val="24"/>
          <w:szCs w:val="24"/>
        </w:rPr>
      </w:pPr>
    </w:p>
    <w:p w:rsidR="00347504" w:rsidRPr="00347504" w:rsidRDefault="00347504" w:rsidP="00347504">
      <w:pPr>
        <w:rPr>
          <w:rFonts w:ascii="Times New Roman" w:hAnsi="Times New Roman" w:cs="Times New Roman"/>
          <w:sz w:val="24"/>
          <w:szCs w:val="24"/>
        </w:rPr>
      </w:pPr>
    </w:p>
    <w:p w:rsidR="00347504" w:rsidRPr="00347504" w:rsidRDefault="00347504" w:rsidP="00347504">
      <w:pPr>
        <w:rPr>
          <w:rFonts w:ascii="Times New Roman" w:hAnsi="Times New Roman" w:cs="Times New Roman"/>
          <w:sz w:val="24"/>
          <w:szCs w:val="24"/>
        </w:rPr>
      </w:pPr>
    </w:p>
    <w:p w:rsidR="00347504" w:rsidRPr="00347504" w:rsidRDefault="00347504" w:rsidP="00347504">
      <w:pPr>
        <w:rPr>
          <w:rFonts w:ascii="Times New Roman" w:hAnsi="Times New Roman" w:cs="Times New Roman"/>
          <w:sz w:val="24"/>
          <w:szCs w:val="24"/>
        </w:rPr>
      </w:pPr>
    </w:p>
    <w:p w:rsidR="00007141" w:rsidRPr="00347504" w:rsidRDefault="00007141" w:rsidP="00007141">
      <w:pPr>
        <w:pStyle w:val="Bodytext20"/>
        <w:spacing w:after="140" w:line="240" w:lineRule="auto"/>
        <w:ind w:firstLine="0"/>
        <w:jc w:val="center"/>
        <w:rPr>
          <w:sz w:val="24"/>
          <w:szCs w:val="24"/>
        </w:rPr>
        <w:sectPr w:rsidR="00007141" w:rsidRPr="00347504">
          <w:pgSz w:w="12240" w:h="15840"/>
          <w:pgMar w:top="1434" w:right="442" w:bottom="1250" w:left="1392" w:header="1006" w:footer="822" w:gutter="0"/>
          <w:cols w:space="720"/>
          <w:noEndnote/>
          <w:docGrid w:linePitch="360"/>
        </w:sectPr>
      </w:pPr>
    </w:p>
    <w:p w:rsidR="00ED0622" w:rsidRPr="00347504" w:rsidRDefault="00ED0622" w:rsidP="00ED0622">
      <w:pPr>
        <w:jc w:val="right"/>
        <w:rPr>
          <w:rFonts w:ascii="Times New Roman" w:hAnsi="Times New Roman" w:cs="Times New Roman"/>
          <w:b/>
          <w:bCs/>
          <w:sz w:val="24"/>
          <w:szCs w:val="24"/>
        </w:rPr>
      </w:pPr>
    </w:p>
    <w:p w:rsidR="00ED0622" w:rsidRPr="00347504" w:rsidRDefault="00ED0622" w:rsidP="00ED0622">
      <w:pPr>
        <w:jc w:val="right"/>
        <w:rPr>
          <w:rFonts w:ascii="Times New Roman" w:hAnsi="Times New Roman" w:cs="Times New Roman"/>
          <w:b/>
          <w:bCs/>
          <w:sz w:val="24"/>
          <w:szCs w:val="24"/>
        </w:rPr>
      </w:pPr>
    </w:p>
    <w:p w:rsidR="00ED0622" w:rsidRPr="00347504" w:rsidRDefault="00ED0622" w:rsidP="00ED0622">
      <w:pPr>
        <w:jc w:val="center"/>
        <w:rPr>
          <w:rFonts w:ascii="Times New Roman" w:hAnsi="Times New Roman" w:cs="Times New Roman"/>
          <w:b/>
          <w:bCs/>
          <w:sz w:val="24"/>
          <w:szCs w:val="24"/>
        </w:rPr>
      </w:pPr>
    </w:p>
    <w:p w:rsidR="00ED0622" w:rsidRPr="00347504" w:rsidRDefault="00ED0622" w:rsidP="00ED0622">
      <w:pPr>
        <w:rPr>
          <w:rFonts w:ascii="Times New Roman" w:hAnsi="Times New Roman" w:cs="Times New Roman"/>
          <w:sz w:val="24"/>
          <w:szCs w:val="24"/>
        </w:rPr>
      </w:pPr>
    </w:p>
    <w:p w:rsidR="00ED0622" w:rsidRPr="00E1772A" w:rsidRDefault="00ED0622" w:rsidP="00ED0622">
      <w:pPr>
        <w:widowControl w:val="0"/>
        <w:spacing w:after="0" w:line="1" w:lineRule="exact"/>
        <w:rPr>
          <w:rFonts w:ascii="Times New Roman" w:eastAsia="Microsoft Sans Serif" w:hAnsi="Times New Roman" w:cs="Times New Roman"/>
          <w:color w:val="000000"/>
          <w:sz w:val="28"/>
          <w:szCs w:val="28"/>
          <w:lang w:val="en-US" w:eastAsia="en-US" w:bidi="en-US"/>
        </w:rPr>
        <w:sectPr w:rsidR="00ED0622" w:rsidRPr="00E1772A">
          <w:pgSz w:w="11900" w:h="16840"/>
          <w:pgMar w:top="672" w:right="405" w:bottom="863" w:left="1373" w:header="244" w:footer="435" w:gutter="0"/>
          <w:pgNumType w:start="1"/>
          <w:cols w:space="720"/>
          <w:noEndnote/>
          <w:docGrid w:linePitch="360"/>
        </w:sectPr>
      </w:pPr>
    </w:p>
    <w:p w:rsidR="00ED0622" w:rsidRPr="00E1772A" w:rsidRDefault="00ED0622" w:rsidP="00ED0622">
      <w:pPr>
        <w:rPr>
          <w:rFonts w:ascii="Times New Roman" w:hAnsi="Times New Roman" w:cs="Times New Roman"/>
          <w:sz w:val="28"/>
          <w:szCs w:val="28"/>
        </w:rPr>
      </w:pPr>
    </w:p>
    <w:p w:rsidR="009F7F51" w:rsidRPr="00E1772A" w:rsidRDefault="009F7F51" w:rsidP="00ED0622">
      <w:pPr>
        <w:rPr>
          <w:rFonts w:ascii="Times New Roman" w:hAnsi="Times New Roman" w:cs="Times New Roman"/>
          <w:sz w:val="28"/>
          <w:szCs w:val="28"/>
        </w:rPr>
      </w:pPr>
    </w:p>
    <w:sectPr w:rsidR="009F7F51" w:rsidRPr="00E1772A" w:rsidSect="001B22CF">
      <w:headerReference w:type="default" r:id="rId13"/>
      <w:pgSz w:w="12240" w:h="15840"/>
      <w:pgMar w:top="1440" w:right="1440" w:bottom="1440" w:left="1440" w:header="0" w:footer="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E84" w:rsidRDefault="008F7E84">
      <w:pPr>
        <w:spacing w:after="0" w:line="240" w:lineRule="auto"/>
      </w:pPr>
      <w:r>
        <w:separator/>
      </w:r>
    </w:p>
  </w:endnote>
  <w:endnote w:type="continuationSeparator" w:id="0">
    <w:p w:rsidR="008F7E84" w:rsidRDefault="008F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E84" w:rsidRDefault="008F7E84">
      <w:pPr>
        <w:spacing w:after="0" w:line="240" w:lineRule="auto"/>
      </w:pPr>
      <w:r>
        <w:separator/>
      </w:r>
    </w:p>
  </w:footnote>
  <w:footnote w:type="continuationSeparator" w:id="0">
    <w:p w:rsidR="008F7E84" w:rsidRDefault="008F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8F7E84">
    <w:pPr>
      <w:pStyle w:val="Header"/>
    </w:pPr>
  </w:p>
  <w:p w:rsidR="003B4751" w:rsidRDefault="008F7E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3" w15:restartNumberingAfterBreak="0">
    <w:nsid w:val="00000005"/>
    <w:multiLevelType w:val="singleLevel"/>
    <w:tmpl w:val="00000005"/>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2160" w:hanging="360"/>
      </w:pPr>
      <w:rPr>
        <w:rFonts w:ascii="Wingdings" w:hAnsi="Wingdings"/>
      </w:rPr>
    </w:lvl>
  </w:abstractNum>
  <w:abstractNum w:abstractNumId="6" w15:restartNumberingAfterBreak="0">
    <w:nsid w:val="05C34BF9"/>
    <w:multiLevelType w:val="multilevel"/>
    <w:tmpl w:val="8968C8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92237C"/>
    <w:multiLevelType w:val="hybridMultilevel"/>
    <w:tmpl w:val="BFA8017E"/>
    <w:lvl w:ilvl="0" w:tplc="BC440E62">
      <w:start w:val="1"/>
      <w:numFmt w:val="decimal"/>
      <w:lvlText w:val="%1."/>
      <w:lvlJc w:val="left"/>
      <w:pPr>
        <w:ind w:left="720" w:hanging="360"/>
      </w:pPr>
      <w:rPr>
        <w:rFonts w:eastAsia="Calibri"/>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D66446F"/>
    <w:multiLevelType w:val="multilevel"/>
    <w:tmpl w:val="3F46E03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CF1D1A"/>
    <w:multiLevelType w:val="hybridMultilevel"/>
    <w:tmpl w:val="D15E9B76"/>
    <w:lvl w:ilvl="0" w:tplc="5210B232">
      <w:start w:val="1"/>
      <w:numFmt w:val="lowerLetter"/>
      <w:lvlText w:val="%1)"/>
      <w:lvlJc w:val="left"/>
      <w:pPr>
        <w:ind w:left="1516" w:hanging="360"/>
      </w:pPr>
      <w:rPr>
        <w:rFonts w:hint="default"/>
      </w:rPr>
    </w:lvl>
    <w:lvl w:ilvl="1" w:tplc="04090019" w:tentative="1">
      <w:start w:val="1"/>
      <w:numFmt w:val="lowerLetter"/>
      <w:lvlText w:val="%2."/>
      <w:lvlJc w:val="left"/>
      <w:pPr>
        <w:ind w:left="2236" w:hanging="360"/>
      </w:pPr>
    </w:lvl>
    <w:lvl w:ilvl="2" w:tplc="0409001B" w:tentative="1">
      <w:start w:val="1"/>
      <w:numFmt w:val="lowerRoman"/>
      <w:lvlText w:val="%3."/>
      <w:lvlJc w:val="right"/>
      <w:pPr>
        <w:ind w:left="2956" w:hanging="180"/>
      </w:pPr>
    </w:lvl>
    <w:lvl w:ilvl="3" w:tplc="0409000F" w:tentative="1">
      <w:start w:val="1"/>
      <w:numFmt w:val="decimal"/>
      <w:lvlText w:val="%4."/>
      <w:lvlJc w:val="left"/>
      <w:pPr>
        <w:ind w:left="3676" w:hanging="360"/>
      </w:pPr>
    </w:lvl>
    <w:lvl w:ilvl="4" w:tplc="04090019" w:tentative="1">
      <w:start w:val="1"/>
      <w:numFmt w:val="lowerLetter"/>
      <w:lvlText w:val="%5."/>
      <w:lvlJc w:val="left"/>
      <w:pPr>
        <w:ind w:left="4396" w:hanging="360"/>
      </w:pPr>
    </w:lvl>
    <w:lvl w:ilvl="5" w:tplc="0409001B" w:tentative="1">
      <w:start w:val="1"/>
      <w:numFmt w:val="lowerRoman"/>
      <w:lvlText w:val="%6."/>
      <w:lvlJc w:val="right"/>
      <w:pPr>
        <w:ind w:left="5116" w:hanging="180"/>
      </w:pPr>
    </w:lvl>
    <w:lvl w:ilvl="6" w:tplc="0409000F" w:tentative="1">
      <w:start w:val="1"/>
      <w:numFmt w:val="decimal"/>
      <w:lvlText w:val="%7."/>
      <w:lvlJc w:val="left"/>
      <w:pPr>
        <w:ind w:left="5836" w:hanging="360"/>
      </w:pPr>
    </w:lvl>
    <w:lvl w:ilvl="7" w:tplc="04090019" w:tentative="1">
      <w:start w:val="1"/>
      <w:numFmt w:val="lowerLetter"/>
      <w:lvlText w:val="%8."/>
      <w:lvlJc w:val="left"/>
      <w:pPr>
        <w:ind w:left="6556" w:hanging="360"/>
      </w:pPr>
    </w:lvl>
    <w:lvl w:ilvl="8" w:tplc="0409001B" w:tentative="1">
      <w:start w:val="1"/>
      <w:numFmt w:val="lowerRoman"/>
      <w:lvlText w:val="%9."/>
      <w:lvlJc w:val="right"/>
      <w:pPr>
        <w:ind w:left="7276" w:hanging="180"/>
      </w:pPr>
    </w:lvl>
  </w:abstractNum>
  <w:abstractNum w:abstractNumId="10" w15:restartNumberingAfterBreak="0">
    <w:nsid w:val="264F6EB6"/>
    <w:multiLevelType w:val="multilevel"/>
    <w:tmpl w:val="F6885B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292B2115"/>
    <w:multiLevelType w:val="hybridMultilevel"/>
    <w:tmpl w:val="4AB45162"/>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42612"/>
    <w:multiLevelType w:val="multilevel"/>
    <w:tmpl w:val="8CEA940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3C873D91"/>
    <w:multiLevelType w:val="multilevel"/>
    <w:tmpl w:val="2C3C6A3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F80202"/>
    <w:multiLevelType w:val="hybridMultilevel"/>
    <w:tmpl w:val="4F50437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7CE0080"/>
    <w:multiLevelType w:val="hybridMultilevel"/>
    <w:tmpl w:val="BE321FCA"/>
    <w:lvl w:ilvl="0" w:tplc="E2EE7FF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17" w15:restartNumberingAfterBreak="0">
    <w:nsid w:val="66186755"/>
    <w:multiLevelType w:val="multilevel"/>
    <w:tmpl w:val="0512C9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AA634FC"/>
    <w:multiLevelType w:val="hybridMultilevel"/>
    <w:tmpl w:val="C986BDC4"/>
    <w:lvl w:ilvl="0" w:tplc="6B286CAE">
      <w:numFmt w:val="bullet"/>
      <w:lvlText w:val="-"/>
      <w:lvlJc w:val="left"/>
      <w:pPr>
        <w:ind w:left="420" w:hanging="360"/>
      </w:pPr>
      <w:rPr>
        <w:rFonts w:ascii="Times New Roman" w:eastAsiaTheme="minorHAnsi"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9"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FAC36D3"/>
    <w:multiLevelType w:val="multilevel"/>
    <w:tmpl w:val="D9D09B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2"/>
  </w:num>
  <w:num w:numId="3">
    <w:abstractNumId w:val="18"/>
  </w:num>
  <w:num w:numId="4">
    <w:abstractNumId w:val="16"/>
  </w:num>
  <w:num w:numId="5">
    <w:abstractNumId w:val="14"/>
  </w:num>
  <w:num w:numId="6">
    <w:abstractNumId w:val="7"/>
  </w:num>
  <w:num w:numId="7">
    <w:abstractNumId w:val="9"/>
  </w:num>
  <w:num w:numId="8">
    <w:abstractNumId w:val="11"/>
  </w:num>
  <w:num w:numId="9">
    <w:abstractNumId w:val="0"/>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3"/>
  </w:num>
  <w:num w:numId="14">
    <w:abstractNumId w:val="4"/>
  </w:num>
  <w:num w:numId="15">
    <w:abstractNumId w:val="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6"/>
  </w:num>
  <w:num w:numId="19">
    <w:abstractNumId w:val="20"/>
  </w:num>
  <w:num w:numId="20">
    <w:abstractNumId w:val="13"/>
  </w:num>
  <w:num w:numId="21">
    <w:abstractNumId w:val="17"/>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033"/>
    <w:rsid w:val="00007141"/>
    <w:rsid w:val="00021145"/>
    <w:rsid w:val="000E0425"/>
    <w:rsid w:val="000E108E"/>
    <w:rsid w:val="000F11DB"/>
    <w:rsid w:val="00177ABB"/>
    <w:rsid w:val="001E05C5"/>
    <w:rsid w:val="00293993"/>
    <w:rsid w:val="002C10A0"/>
    <w:rsid w:val="003109F9"/>
    <w:rsid w:val="00340E2B"/>
    <w:rsid w:val="00347504"/>
    <w:rsid w:val="003531C0"/>
    <w:rsid w:val="003C4A41"/>
    <w:rsid w:val="00405EF3"/>
    <w:rsid w:val="00497108"/>
    <w:rsid w:val="004D3D49"/>
    <w:rsid w:val="0057565A"/>
    <w:rsid w:val="006442E4"/>
    <w:rsid w:val="006708DE"/>
    <w:rsid w:val="00705868"/>
    <w:rsid w:val="00727ECC"/>
    <w:rsid w:val="007D2033"/>
    <w:rsid w:val="00803E50"/>
    <w:rsid w:val="00834F03"/>
    <w:rsid w:val="008354C3"/>
    <w:rsid w:val="008B3826"/>
    <w:rsid w:val="008F7E84"/>
    <w:rsid w:val="00962148"/>
    <w:rsid w:val="009A7D1A"/>
    <w:rsid w:val="009C08FC"/>
    <w:rsid w:val="009F7F51"/>
    <w:rsid w:val="00A0589A"/>
    <w:rsid w:val="00AB6461"/>
    <w:rsid w:val="00AF05A3"/>
    <w:rsid w:val="00B60375"/>
    <w:rsid w:val="00BB152D"/>
    <w:rsid w:val="00CC7003"/>
    <w:rsid w:val="00CF580E"/>
    <w:rsid w:val="00D878BE"/>
    <w:rsid w:val="00DA5DE6"/>
    <w:rsid w:val="00E1772A"/>
    <w:rsid w:val="00E9135A"/>
    <w:rsid w:val="00ED0622"/>
    <w:rsid w:val="00ED4A2D"/>
    <w:rsid w:val="00FC4498"/>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0F8A"/>
  <w15:chartTrackingRefBased/>
  <w15:docId w15:val="{E1300A4C-91F2-4113-9086-C119BCE89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89A"/>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238B"/>
    <w:rPr>
      <w:color w:val="0000FF"/>
      <w:u w:val="single"/>
    </w:rPr>
  </w:style>
  <w:style w:type="character" w:customStyle="1" w:styleId="NoSpacingChar">
    <w:name w:val="No Spacing Char"/>
    <w:link w:val="NoSpacing"/>
    <w:uiPriority w:val="1"/>
    <w:locked/>
    <w:rsid w:val="00021145"/>
    <w:rPr>
      <w:rFonts w:ascii="Calibri" w:eastAsia="Times New Roman" w:hAnsi="Calibri" w:cs="Times New Roman"/>
    </w:rPr>
  </w:style>
  <w:style w:type="paragraph" w:styleId="NoSpacing">
    <w:name w:val="No Spacing"/>
    <w:link w:val="NoSpacingChar"/>
    <w:uiPriority w:val="1"/>
    <w:qFormat/>
    <w:rsid w:val="00021145"/>
    <w:pPr>
      <w:spacing w:after="0" w:line="240" w:lineRule="auto"/>
    </w:pPr>
    <w:rPr>
      <w:rFonts w:ascii="Calibri" w:eastAsia="Times New Roman" w:hAnsi="Calibri" w:cs="Times New Roman"/>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3109F9"/>
    <w:rPr>
      <w:rFonts w:ascii="Calibri" w:eastAsia="Calibri" w:hAnsi="Calibri" w:cs="Times New Roman"/>
    </w:rPr>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3109F9"/>
    <w:pPr>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9A7D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D1A"/>
    <w:rPr>
      <w:rFonts w:ascii="Segoe UI" w:eastAsiaTheme="minorEastAsia" w:hAnsi="Segoe UI" w:cs="Segoe UI"/>
      <w:sz w:val="18"/>
      <w:szCs w:val="18"/>
      <w:lang w:val="ro-RO" w:eastAsia="ro-RO"/>
    </w:rPr>
  </w:style>
  <w:style w:type="table" w:styleId="TableGrid">
    <w:name w:val="Table Grid"/>
    <w:basedOn w:val="TableNormal"/>
    <w:uiPriority w:val="39"/>
    <w:rsid w:val="00340E2B"/>
    <w:pPr>
      <w:spacing w:after="0" w:line="240" w:lineRule="auto"/>
    </w:pPr>
    <w:rPr>
      <w:rFonts w:eastAsiaTheme="minorEastAsia"/>
      <w:lang w:val="ro-RO"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340E2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0E2B"/>
    <w:rPr>
      <w:rFonts w:eastAsiaTheme="minorEastAsia"/>
      <w:lang w:val="ro-RO" w:eastAsia="ro-RO"/>
    </w:rPr>
  </w:style>
  <w:style w:type="character" w:customStyle="1" w:styleId="Bodytext2">
    <w:name w:val="Body text (2)_"/>
    <w:basedOn w:val="DefaultParagraphFont"/>
    <w:link w:val="Bodytext20"/>
    <w:rsid w:val="00007141"/>
    <w:rPr>
      <w:rFonts w:ascii="Times New Roman" w:eastAsia="Times New Roman" w:hAnsi="Times New Roman" w:cs="Times New Roman"/>
    </w:rPr>
  </w:style>
  <w:style w:type="paragraph" w:customStyle="1" w:styleId="Bodytext20">
    <w:name w:val="Body text (2)"/>
    <w:basedOn w:val="Normal"/>
    <w:link w:val="Bodytext2"/>
    <w:rsid w:val="00007141"/>
    <w:pPr>
      <w:widowControl w:val="0"/>
      <w:spacing w:after="160" w:line="257" w:lineRule="auto"/>
      <w:ind w:firstLine="580"/>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82331">
      <w:bodyDiv w:val="1"/>
      <w:marLeft w:val="0"/>
      <w:marRight w:val="0"/>
      <w:marTop w:val="0"/>
      <w:marBottom w:val="0"/>
      <w:divBdr>
        <w:top w:val="none" w:sz="0" w:space="0" w:color="auto"/>
        <w:left w:val="none" w:sz="0" w:space="0" w:color="auto"/>
        <w:bottom w:val="none" w:sz="0" w:space="0" w:color="auto"/>
        <w:right w:val="none" w:sz="0" w:space="0" w:color="auto"/>
      </w:divBdr>
    </w:div>
    <w:div w:id="334915207">
      <w:bodyDiv w:val="1"/>
      <w:marLeft w:val="0"/>
      <w:marRight w:val="0"/>
      <w:marTop w:val="0"/>
      <w:marBottom w:val="0"/>
      <w:divBdr>
        <w:top w:val="none" w:sz="0" w:space="0" w:color="auto"/>
        <w:left w:val="none" w:sz="0" w:space="0" w:color="auto"/>
        <w:bottom w:val="none" w:sz="0" w:space="0" w:color="auto"/>
        <w:right w:val="none" w:sz="0" w:space="0" w:color="auto"/>
      </w:divBdr>
    </w:div>
    <w:div w:id="138860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imariamitren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amitren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mariamitreni@yahoo.com" TargetMode="External"/><Relationship Id="rId4" Type="http://schemas.openxmlformats.org/officeDocument/2006/relationships/settings" Target="settings.xml"/><Relationship Id="rId9" Type="http://schemas.openxmlformats.org/officeDocument/2006/relationships/hyperlink" Target="mailto:comunamitreni@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11BA6-8479-4098-9990-9E1A8B0D3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2021</Words>
  <Characters>11522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9</cp:revision>
  <cp:lastPrinted>2026-10-14T07:10:00Z</cp:lastPrinted>
  <dcterms:created xsi:type="dcterms:W3CDTF">2026-10-14T06:27:00Z</dcterms:created>
  <dcterms:modified xsi:type="dcterms:W3CDTF">2026-10-14T07:11:00Z</dcterms:modified>
</cp:coreProperties>
</file>