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DA2" w:rsidRPr="00A83989" w:rsidRDefault="00962DA2" w:rsidP="00962DA2"/>
    <w:p w:rsidR="00962DA2" w:rsidRPr="006F5F0C" w:rsidRDefault="00962DA2" w:rsidP="00962DA2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000B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ROMÂNIA</w:t>
      </w:r>
    </w:p>
    <w:p w:rsidR="00962DA2" w:rsidRDefault="00962DA2" w:rsidP="00962DA2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962DA2" w:rsidRPr="007000B1" w:rsidRDefault="00962DA2" w:rsidP="00962DA2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sz w:val="24"/>
          <w:szCs w:val="24"/>
          <w:lang w:val="en-US"/>
        </w:rPr>
      </w:pPr>
      <w:r w:rsidRPr="006F5F0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JUDEȚUL CĂLĂRAȘI</w:t>
      </w:r>
    </w:p>
    <w:p w:rsidR="00962DA2" w:rsidRDefault="00962DA2" w:rsidP="00962D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62DA2" w:rsidRDefault="00962DA2" w:rsidP="00962D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UNITATEA ADMINISTRATIV TERITORIALĂ </w:t>
      </w:r>
    </w:p>
    <w:p w:rsidR="00962DA2" w:rsidRDefault="00962DA2" w:rsidP="00962D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COMUNA MITRENI</w:t>
      </w:r>
    </w:p>
    <w:p w:rsidR="00962DA2" w:rsidRPr="007000B1" w:rsidRDefault="00962DA2" w:rsidP="00962D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CONSILIUL LOCAL MITRENI</w:t>
      </w:r>
    </w:p>
    <w:p w:rsidR="00962DA2" w:rsidRPr="007000B1" w:rsidRDefault="00962DA2" w:rsidP="00962D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00B1">
        <w:rPr>
          <w:rFonts w:ascii="Times New Roman" w:hAnsi="Times New Roman" w:cs="Times New Roman"/>
          <w:b/>
          <w:sz w:val="24"/>
          <w:szCs w:val="24"/>
        </w:rPr>
        <w:t>Comisia pentru probleme in agricultură, activităţi economico-financiare, amenajarea teritoriului şi urbanism, protecţia mediului şi turism</w:t>
      </w:r>
      <w:r w:rsidRPr="007000B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62DA2" w:rsidRPr="007000B1" w:rsidRDefault="00962DA2" w:rsidP="00962DA2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___________________________________________________ </w:t>
      </w:r>
    </w:p>
    <w:p w:rsidR="00962DA2" w:rsidRPr="009334C1" w:rsidRDefault="00962DA2" w:rsidP="00962D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AVIZ</w:t>
      </w:r>
      <w:r w:rsidRPr="00C262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Nr. </w:t>
      </w:r>
      <w:r w:rsidR="00887667">
        <w:rPr>
          <w:rFonts w:ascii="Times New Roman" w:hAnsi="Times New Roman" w:cs="Times New Roman"/>
          <w:b/>
          <w:bCs/>
          <w:sz w:val="24"/>
          <w:szCs w:val="24"/>
        </w:rPr>
        <w:t>155</w:t>
      </w:r>
      <w:r w:rsidRPr="007000B1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887667">
        <w:rPr>
          <w:rFonts w:ascii="Times New Roman" w:hAnsi="Times New Roman" w:cs="Times New Roman"/>
          <w:b/>
          <w:bCs/>
          <w:sz w:val="24"/>
          <w:szCs w:val="24"/>
        </w:rPr>
        <w:t>24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august</w:t>
      </w: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 2026</w:t>
      </w:r>
    </w:p>
    <w:p w:rsidR="00887667" w:rsidRPr="00F77F02" w:rsidRDefault="00887667" w:rsidP="00887667">
      <w:pPr>
        <w:spacing w:after="0"/>
        <w:ind w:firstLine="720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  <w:r w:rsidRPr="005D5BFC">
        <w:rPr>
          <w:rFonts w:ascii="Times New Roman" w:eastAsia="Calibri" w:hAnsi="Times New Roman" w:cs="Times New Roman"/>
          <w:b/>
          <w:bCs/>
          <w:lang w:eastAsia="en-US"/>
        </w:rPr>
        <w:t>privind aprobarea devizului general actualizat al obiectivului de investiții „</w:t>
      </w:r>
      <w:r w:rsidRPr="005D5BFC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Mobilitate urbana verde - in cadrul UAT MITRENI</w:t>
      </w:r>
      <w:r w:rsidRPr="005D5BFC">
        <w:rPr>
          <w:rFonts w:ascii="Times New Roman" w:eastAsia="Calibri" w:hAnsi="Times New Roman" w:cs="Times New Roman"/>
          <w:b/>
          <w:bCs/>
          <w:lang w:eastAsia="en-US"/>
        </w:rPr>
        <w:t>”, cu includerea cheltuielilor necuprinse în Capitolul 2 – Cheltuieli pentru asigurarea utilităților necesare obiectivului</w:t>
      </w:r>
      <w:r w:rsidRPr="008667CD">
        <w:rPr>
          <w:rFonts w:ascii="Times New Roman" w:eastAsia="Times New Roman" w:hAnsi="Times New Roman" w:cs="Times New Roman"/>
          <w:color w:val="000000"/>
        </w:rPr>
        <w:t xml:space="preserve"> </w:t>
      </w:r>
      <w:r w:rsidRPr="008667CD">
        <w:rPr>
          <w:rFonts w:ascii="Times New Roman" w:eastAsia="Times New Roman" w:hAnsi="Times New Roman" w:cs="Times New Roman"/>
          <w:b/>
          <w:color w:val="000000"/>
        </w:rPr>
        <w:t xml:space="preserve">și a notei justificative nr 1238 din 21.08.2026 </w:t>
      </w:r>
      <w:proofErr w:type="spellStart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privind</w:t>
      </w:r>
      <w:proofErr w:type="spellEnd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necesitatea</w:t>
      </w:r>
      <w:proofErr w:type="spellEnd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actualizării</w:t>
      </w:r>
      <w:proofErr w:type="spellEnd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devizului</w:t>
      </w:r>
      <w:proofErr w:type="spellEnd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general al </w:t>
      </w:r>
      <w:proofErr w:type="spellStart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obiectivului</w:t>
      </w:r>
      <w:proofErr w:type="spellEnd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de </w:t>
      </w:r>
      <w:proofErr w:type="spellStart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investiții</w:t>
      </w:r>
      <w:proofErr w:type="spellEnd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cu </w:t>
      </w:r>
      <w:proofErr w:type="spellStart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cheltuielile</w:t>
      </w:r>
      <w:proofErr w:type="spellEnd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neincluse</w:t>
      </w:r>
      <w:proofErr w:type="spellEnd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în</w:t>
      </w:r>
      <w:proofErr w:type="spellEnd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Capitolul</w:t>
      </w:r>
      <w:proofErr w:type="spellEnd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2 – </w:t>
      </w:r>
      <w:proofErr w:type="spellStart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costurile</w:t>
      </w:r>
      <w:proofErr w:type="spellEnd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aferente</w:t>
      </w:r>
      <w:proofErr w:type="spellEnd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branșamentelor</w:t>
      </w:r>
      <w:proofErr w:type="spellEnd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la </w:t>
      </w:r>
      <w:proofErr w:type="spellStart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rețeaua</w:t>
      </w:r>
      <w:proofErr w:type="spellEnd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electrică</w:t>
      </w:r>
      <w:proofErr w:type="spellEnd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, </w:t>
      </w:r>
      <w:proofErr w:type="spellStart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tariful</w:t>
      </w:r>
      <w:proofErr w:type="spellEnd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de </w:t>
      </w:r>
      <w:proofErr w:type="spellStart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racordare</w:t>
      </w:r>
      <w:proofErr w:type="spellEnd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/</w:t>
      </w:r>
      <w:proofErr w:type="spellStart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avizul</w:t>
      </w:r>
      <w:proofErr w:type="spellEnd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tehnicracordare</w:t>
      </w:r>
      <w:proofErr w:type="spellEnd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(ATR) </w:t>
      </w:r>
      <w:proofErr w:type="spellStart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și</w:t>
      </w:r>
      <w:proofErr w:type="spellEnd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execuția</w:t>
      </w:r>
      <w:proofErr w:type="spellEnd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lucrărilor</w:t>
      </w:r>
      <w:proofErr w:type="spellEnd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aferente</w:t>
      </w:r>
      <w:proofErr w:type="spellEnd"/>
    </w:p>
    <w:p w:rsidR="00962DA2" w:rsidRDefault="00962DA2" w:rsidP="00962DA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2DA2" w:rsidRPr="00887667" w:rsidRDefault="00962DA2" w:rsidP="00887667">
      <w:pPr>
        <w:spacing w:after="0"/>
        <w:ind w:firstLine="720"/>
        <w:jc w:val="both"/>
        <w:rPr>
          <w:rFonts w:ascii="Times New Roman" w:eastAsia="Calibri" w:hAnsi="Times New Roman" w:cs="Times New Roman"/>
          <w:b/>
          <w:bCs/>
          <w:lang w:eastAsia="en-US"/>
        </w:rPr>
      </w:pPr>
      <w:r w:rsidRPr="00CC27D8">
        <w:rPr>
          <w:rFonts w:ascii="Times New Roman" w:hAnsi="Times New Roman"/>
          <w:color w:val="000000"/>
          <w:sz w:val="24"/>
          <w:szCs w:val="24"/>
        </w:rPr>
        <w:t xml:space="preserve">     În temeiul prevederilor</w:t>
      </w:r>
      <w:r w:rsidRPr="00CC27D8">
        <w:rPr>
          <w:rFonts w:ascii="Times New Roman" w:hAnsi="Times New Roman"/>
          <w:sz w:val="24"/>
          <w:szCs w:val="24"/>
        </w:rPr>
        <w:fldChar w:fldCharType="begin"/>
      </w:r>
      <w:r w:rsidRPr="00CC27D8">
        <w:rPr>
          <w:rFonts w:ascii="Times New Roman" w:hAnsi="Times New Roman"/>
          <w:sz w:val="24"/>
          <w:szCs w:val="24"/>
        </w:rPr>
        <w:instrText>HYPERLINK "http://legislatie.just.ro/Public/DetaliiDocumentAfis/234870"</w:instrText>
      </w:r>
      <w:r w:rsidRPr="00CC27D8">
        <w:rPr>
          <w:rFonts w:ascii="Times New Roman" w:hAnsi="Times New Roman"/>
          <w:sz w:val="24"/>
          <w:szCs w:val="24"/>
        </w:rPr>
        <w:fldChar w:fldCharType="separate"/>
      </w:r>
      <w:r w:rsidRPr="00CC27D8">
        <w:rPr>
          <w:rFonts w:ascii="Times New Roman" w:hAnsi="Times New Roman"/>
          <w:color w:val="000000"/>
          <w:sz w:val="24"/>
          <w:szCs w:val="24"/>
        </w:rPr>
        <w:t xml:space="preserve"> art. 125 alin. (1) lit. b) din Ordonanta de urgenta a Guvernului</w:t>
      </w:r>
      <w:r w:rsidRPr="00CC27D8">
        <w:rPr>
          <w:rFonts w:ascii="Times New Roman" w:hAnsi="Times New Roman"/>
          <w:sz w:val="24"/>
          <w:szCs w:val="24"/>
        </w:rPr>
        <w:fldChar w:fldCharType="end"/>
      </w:r>
      <w:r w:rsidRPr="00CC27D8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7" w:history="1">
        <w:r w:rsidRPr="00CC27D8">
          <w:rPr>
            <w:rFonts w:ascii="Times New Roman" w:hAnsi="Times New Roman"/>
            <w:color w:val="000000"/>
            <w:sz w:val="24"/>
            <w:szCs w:val="24"/>
          </w:rPr>
          <w:t>nr. 57/2019 privind Codul administrativ,</w:t>
        </w:r>
      </w:hyperlink>
      <w:r w:rsidRPr="00CC27D8">
        <w:rPr>
          <w:rFonts w:ascii="Times New Roman" w:hAnsi="Times New Roman"/>
          <w:color w:val="000000"/>
          <w:sz w:val="24"/>
          <w:szCs w:val="24"/>
        </w:rPr>
        <w:t xml:space="preserve"> cu modificarile si completarile ulterioare, respectiv al prevederilor art. 28, 29 și 30 din Regulamentul de organizare si functionare a consiliului local Mitreni, </w:t>
      </w:r>
      <w:r w:rsidRPr="00CC27D8">
        <w:rPr>
          <w:rFonts w:ascii="Times New Roman" w:hAnsi="Times New Roman"/>
          <w:b/>
          <w:sz w:val="24"/>
          <w:szCs w:val="24"/>
        </w:rPr>
        <w:t>Comisia pentru probleme in agricultură, activităţi economico-financiare, amenajarea teritoriului şi urbanism, protecţia mediului şi turism, competentă de a analiza</w:t>
      </w:r>
      <w:r w:rsidRPr="00CC27D8">
        <w:rPr>
          <w:rFonts w:ascii="Times New Roman" w:hAnsi="Times New Roman"/>
          <w:sz w:val="24"/>
          <w:szCs w:val="24"/>
        </w:rPr>
        <w:t xml:space="preserve">  </w:t>
      </w:r>
      <w:r w:rsidRPr="00887667">
        <w:rPr>
          <w:rFonts w:ascii="Times New Roman" w:hAnsi="Times New Roman"/>
          <w:b/>
          <w:sz w:val="24"/>
          <w:szCs w:val="24"/>
        </w:rPr>
        <w:t>Proiectul de hotărâre</w:t>
      </w:r>
      <w:r w:rsidRPr="00CC27D8">
        <w:rPr>
          <w:rFonts w:ascii="Times New Roman" w:hAnsi="Times New Roman"/>
          <w:sz w:val="24"/>
          <w:szCs w:val="24"/>
        </w:rPr>
        <w:t xml:space="preserve"> </w:t>
      </w:r>
      <w:r w:rsidR="00887667" w:rsidRPr="005D5BFC">
        <w:rPr>
          <w:rFonts w:ascii="Times New Roman" w:eastAsia="Calibri" w:hAnsi="Times New Roman" w:cs="Times New Roman"/>
          <w:b/>
          <w:bCs/>
          <w:lang w:eastAsia="en-US"/>
        </w:rPr>
        <w:t>privind aprobarea devizului general actualizat al obiectivului de investiții „</w:t>
      </w:r>
      <w:r w:rsidR="00887667" w:rsidRPr="005D5BFC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Mobilitate urbana verde - in cadrul UAT MITRENI</w:t>
      </w:r>
      <w:r w:rsidR="00887667" w:rsidRPr="005D5BFC">
        <w:rPr>
          <w:rFonts w:ascii="Times New Roman" w:eastAsia="Calibri" w:hAnsi="Times New Roman" w:cs="Times New Roman"/>
          <w:b/>
          <w:bCs/>
          <w:lang w:eastAsia="en-US"/>
        </w:rPr>
        <w:t>”, cu includerea cheltuielilor necuprinse în Capitolul 2 – Cheltuieli pentru asigurarea utilităților necesare obiectivului</w:t>
      </w:r>
      <w:r w:rsidR="00887667" w:rsidRPr="008667CD">
        <w:rPr>
          <w:rFonts w:ascii="Times New Roman" w:eastAsia="Times New Roman" w:hAnsi="Times New Roman" w:cs="Times New Roman"/>
          <w:color w:val="000000"/>
        </w:rPr>
        <w:t xml:space="preserve"> </w:t>
      </w:r>
      <w:r w:rsidR="00887667" w:rsidRPr="008667CD">
        <w:rPr>
          <w:rFonts w:ascii="Times New Roman" w:eastAsia="Times New Roman" w:hAnsi="Times New Roman" w:cs="Times New Roman"/>
          <w:b/>
          <w:color w:val="000000"/>
        </w:rPr>
        <w:t xml:space="preserve">și a notei justificative nr 1238 din 21.08.2026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privind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necesitatea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actualizării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devizului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general al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obiectivului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de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investiții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cu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cheltuielile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neincluse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în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Capitolul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2 –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costurile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aferente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branșamentelor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la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rețeaua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electrică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,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tariful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de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racordare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/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avizul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r w:rsidR="00887667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ethnic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racordare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(ATR)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și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execuția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lucrărilor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aferente</w:t>
      </w:r>
      <w:proofErr w:type="spellEnd"/>
      <w:r w:rsidR="00887667">
        <w:rPr>
          <w:rFonts w:ascii="Times New Roman" w:eastAsia="Calibri" w:hAnsi="Times New Roman" w:cs="Times New Roman"/>
          <w:b/>
          <w:bCs/>
          <w:lang w:eastAsia="en-US"/>
        </w:rPr>
        <w:t xml:space="preserve"> </w:t>
      </w:r>
      <w:r w:rsidRPr="003F4299">
        <w:rPr>
          <w:rFonts w:ascii="Times New Roman" w:hAnsi="Times New Roman" w:cs="Times New Roman"/>
          <w:b/>
          <w:sz w:val="24"/>
          <w:szCs w:val="24"/>
        </w:rPr>
        <w:t>și toate documentele care au stat la baza elaborării acestuia</w:t>
      </w:r>
      <w:r w:rsidRPr="003F4299">
        <w:rPr>
          <w:rFonts w:ascii="Times New Roman" w:hAnsi="Times New Roman" w:cs="Times New Roman"/>
          <w:sz w:val="24"/>
          <w:szCs w:val="24"/>
        </w:rPr>
        <w:t xml:space="preserve"> s-a întrunit în acest scop, cu prezență fizică</w:t>
      </w:r>
      <w:r w:rsidR="00887667">
        <w:rPr>
          <w:rFonts w:ascii="Times New Roman" w:hAnsi="Times New Roman" w:cs="Times New Roman"/>
          <w:sz w:val="24"/>
          <w:szCs w:val="24"/>
        </w:rPr>
        <w:t>, în ședință la data de 24</w:t>
      </w:r>
      <w:r>
        <w:rPr>
          <w:rFonts w:ascii="Times New Roman" w:hAnsi="Times New Roman" w:cs="Times New Roman"/>
          <w:sz w:val="24"/>
          <w:szCs w:val="24"/>
        </w:rPr>
        <w:t xml:space="preserve"> august </w:t>
      </w:r>
      <w:r w:rsidRPr="003F4299">
        <w:rPr>
          <w:rFonts w:ascii="Times New Roman" w:hAnsi="Times New Roman" w:cs="Times New Roman"/>
          <w:sz w:val="24"/>
          <w:szCs w:val="24"/>
        </w:rPr>
        <w:t>2026.</w:t>
      </w:r>
    </w:p>
    <w:p w:rsidR="00962DA2" w:rsidRDefault="00962DA2" w:rsidP="00962D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 proiectul de hotărâre supus dezbaterii nu s-au formulat amendamente. </w:t>
      </w:r>
    </w:p>
    <w:p w:rsidR="00887667" w:rsidRPr="000443B0" w:rsidRDefault="00962DA2" w:rsidP="00887667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sz w:val="24"/>
          <w:szCs w:val="24"/>
        </w:rPr>
        <w:t xml:space="preserve">Analizând </w:t>
      </w:r>
      <w:proofErr w:type="spellStart"/>
      <w:r w:rsidR="00887667" w:rsidRPr="000443B0">
        <w:rPr>
          <w:rFonts w:ascii="Times New Roman" w:eastAsia="Times New Roman" w:hAnsi="Times New Roman"/>
          <w:color w:val="000000"/>
        </w:rPr>
        <w:t>referatul</w:t>
      </w:r>
      <w:proofErr w:type="spellEnd"/>
      <w:r w:rsidR="00887667" w:rsidRPr="000443B0">
        <w:rPr>
          <w:rFonts w:ascii="Times New Roman" w:eastAsia="Times New Roman" w:hAnsi="Times New Roman"/>
          <w:color w:val="000000"/>
        </w:rPr>
        <w:t xml:space="preserve"> de </w:t>
      </w:r>
      <w:proofErr w:type="spellStart"/>
      <w:r w:rsidR="00887667" w:rsidRPr="000443B0">
        <w:rPr>
          <w:rFonts w:ascii="Times New Roman" w:eastAsia="Times New Roman" w:hAnsi="Times New Roman"/>
          <w:color w:val="000000"/>
        </w:rPr>
        <w:t>aprobare</w:t>
      </w:r>
      <w:proofErr w:type="spellEnd"/>
      <w:r w:rsidR="00887667" w:rsidRPr="000443B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887667" w:rsidRPr="000443B0">
        <w:rPr>
          <w:rFonts w:ascii="Times New Roman" w:eastAsia="Times New Roman" w:hAnsi="Times New Roman"/>
          <w:color w:val="000000"/>
        </w:rPr>
        <w:t>nr</w:t>
      </w:r>
      <w:proofErr w:type="spellEnd"/>
      <w:r w:rsidR="00887667" w:rsidRPr="000443B0">
        <w:rPr>
          <w:rFonts w:ascii="Times New Roman" w:eastAsia="Times New Roman" w:hAnsi="Times New Roman"/>
          <w:color w:val="000000"/>
        </w:rPr>
        <w:t>. 4611/24.08.2026 al d-</w:t>
      </w:r>
      <w:proofErr w:type="spellStart"/>
      <w:r w:rsidR="00887667" w:rsidRPr="000443B0">
        <w:rPr>
          <w:rFonts w:ascii="Times New Roman" w:eastAsia="Times New Roman" w:hAnsi="Times New Roman"/>
          <w:color w:val="000000"/>
        </w:rPr>
        <w:t>lui</w:t>
      </w:r>
      <w:proofErr w:type="spellEnd"/>
      <w:r w:rsidR="00887667" w:rsidRPr="000443B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887667" w:rsidRPr="000443B0">
        <w:rPr>
          <w:rFonts w:ascii="Times New Roman" w:eastAsia="Times New Roman" w:hAnsi="Times New Roman"/>
          <w:color w:val="000000"/>
        </w:rPr>
        <w:t>primar</w:t>
      </w:r>
      <w:proofErr w:type="spellEnd"/>
      <w:r w:rsidR="00887667" w:rsidRPr="000443B0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887667" w:rsidRPr="000443B0">
        <w:rPr>
          <w:rFonts w:ascii="Times New Roman" w:hAnsi="Times New Roman"/>
          <w:bCs/>
        </w:rPr>
        <w:t>privind</w:t>
      </w:r>
      <w:proofErr w:type="spellEnd"/>
      <w:r w:rsidR="00887667" w:rsidRPr="000443B0">
        <w:rPr>
          <w:rFonts w:ascii="Times New Roman" w:hAnsi="Times New Roman"/>
          <w:bCs/>
        </w:rPr>
        <w:t xml:space="preserve"> </w:t>
      </w:r>
      <w:proofErr w:type="spellStart"/>
      <w:r w:rsidR="00887667" w:rsidRPr="000443B0">
        <w:rPr>
          <w:rFonts w:ascii="Times New Roman" w:hAnsi="Times New Roman"/>
          <w:bCs/>
        </w:rPr>
        <w:t>aprobarea</w:t>
      </w:r>
      <w:proofErr w:type="spellEnd"/>
      <w:r w:rsidR="00887667" w:rsidRPr="000443B0">
        <w:rPr>
          <w:rFonts w:ascii="Times New Roman" w:hAnsi="Times New Roman"/>
          <w:bCs/>
        </w:rPr>
        <w:t xml:space="preserve"> </w:t>
      </w:r>
      <w:proofErr w:type="spellStart"/>
      <w:r w:rsidR="00887667" w:rsidRPr="000443B0">
        <w:rPr>
          <w:rFonts w:ascii="Times New Roman" w:hAnsi="Times New Roman"/>
          <w:bCs/>
        </w:rPr>
        <w:t>devizului</w:t>
      </w:r>
      <w:proofErr w:type="spellEnd"/>
      <w:r w:rsidR="00887667" w:rsidRPr="000443B0">
        <w:rPr>
          <w:rFonts w:ascii="Times New Roman" w:hAnsi="Times New Roman"/>
          <w:bCs/>
        </w:rPr>
        <w:t xml:space="preserve"> general</w:t>
      </w:r>
      <w:r w:rsidR="00887667" w:rsidRPr="000443B0">
        <w:rPr>
          <w:rFonts w:ascii="Times New Roman" w:hAnsi="Times New Roman"/>
          <w:b/>
          <w:bCs/>
        </w:rPr>
        <w:t xml:space="preserve"> </w:t>
      </w:r>
      <w:proofErr w:type="spellStart"/>
      <w:r w:rsidR="00887667" w:rsidRPr="000443B0">
        <w:rPr>
          <w:rFonts w:ascii="Times New Roman" w:hAnsi="Times New Roman"/>
          <w:bCs/>
        </w:rPr>
        <w:t>actualizat</w:t>
      </w:r>
      <w:proofErr w:type="spellEnd"/>
      <w:r w:rsidR="00887667" w:rsidRPr="000443B0">
        <w:rPr>
          <w:rFonts w:ascii="Times New Roman" w:hAnsi="Times New Roman"/>
          <w:bCs/>
        </w:rPr>
        <w:t xml:space="preserve"> al </w:t>
      </w:r>
      <w:proofErr w:type="spellStart"/>
      <w:r w:rsidR="00887667" w:rsidRPr="000443B0">
        <w:rPr>
          <w:rFonts w:ascii="Times New Roman" w:hAnsi="Times New Roman"/>
          <w:bCs/>
        </w:rPr>
        <w:t>obiectivului</w:t>
      </w:r>
      <w:proofErr w:type="spellEnd"/>
      <w:r w:rsidR="00887667" w:rsidRPr="000443B0">
        <w:rPr>
          <w:rFonts w:ascii="Times New Roman" w:hAnsi="Times New Roman"/>
          <w:bCs/>
        </w:rPr>
        <w:t xml:space="preserve"> de </w:t>
      </w:r>
      <w:proofErr w:type="spellStart"/>
      <w:r w:rsidR="00887667" w:rsidRPr="000443B0">
        <w:rPr>
          <w:rFonts w:ascii="Times New Roman" w:hAnsi="Times New Roman"/>
          <w:bCs/>
        </w:rPr>
        <w:t>investiții</w:t>
      </w:r>
      <w:proofErr w:type="spellEnd"/>
      <w:r w:rsidR="00887667" w:rsidRPr="000443B0">
        <w:rPr>
          <w:rFonts w:ascii="Times New Roman" w:hAnsi="Times New Roman"/>
          <w:bCs/>
        </w:rPr>
        <w:t xml:space="preserve"> „</w:t>
      </w:r>
      <w:proofErr w:type="spellStart"/>
      <w:r w:rsidR="00887667" w:rsidRPr="000443B0">
        <w:rPr>
          <w:rFonts w:ascii="Times New Roman" w:eastAsia="Times New Roman" w:hAnsi="Times New Roman"/>
          <w:bCs/>
          <w:color w:val="000000"/>
          <w:lang w:eastAsia="en-GB"/>
        </w:rPr>
        <w:t>Mobilitate</w:t>
      </w:r>
      <w:proofErr w:type="spellEnd"/>
      <w:r w:rsidR="00887667" w:rsidRPr="000443B0">
        <w:rPr>
          <w:rFonts w:ascii="Times New Roman" w:eastAsia="Times New Roman" w:hAnsi="Times New Roman"/>
          <w:bCs/>
          <w:color w:val="000000"/>
          <w:lang w:eastAsia="en-GB"/>
        </w:rPr>
        <w:t xml:space="preserve"> </w:t>
      </w:r>
      <w:proofErr w:type="spellStart"/>
      <w:r w:rsidR="00887667" w:rsidRPr="000443B0">
        <w:rPr>
          <w:rFonts w:ascii="Times New Roman" w:eastAsia="Times New Roman" w:hAnsi="Times New Roman"/>
          <w:bCs/>
          <w:color w:val="000000"/>
          <w:lang w:eastAsia="en-GB"/>
        </w:rPr>
        <w:t>urbana</w:t>
      </w:r>
      <w:proofErr w:type="spellEnd"/>
      <w:r w:rsidR="00887667" w:rsidRPr="000443B0">
        <w:rPr>
          <w:rFonts w:ascii="Times New Roman" w:eastAsia="Times New Roman" w:hAnsi="Times New Roman"/>
          <w:bCs/>
          <w:color w:val="000000"/>
          <w:lang w:eastAsia="en-GB"/>
        </w:rPr>
        <w:t xml:space="preserve"> </w:t>
      </w:r>
      <w:proofErr w:type="spellStart"/>
      <w:r w:rsidR="00887667" w:rsidRPr="000443B0">
        <w:rPr>
          <w:rFonts w:ascii="Times New Roman" w:eastAsia="Times New Roman" w:hAnsi="Times New Roman"/>
          <w:bCs/>
          <w:color w:val="000000"/>
          <w:lang w:eastAsia="en-GB"/>
        </w:rPr>
        <w:t>verde</w:t>
      </w:r>
      <w:proofErr w:type="spellEnd"/>
      <w:r w:rsidR="00887667" w:rsidRPr="000443B0">
        <w:rPr>
          <w:rFonts w:ascii="Times New Roman" w:eastAsia="Times New Roman" w:hAnsi="Times New Roman"/>
          <w:bCs/>
          <w:color w:val="000000"/>
          <w:lang w:eastAsia="en-GB"/>
        </w:rPr>
        <w:t xml:space="preserve"> - in </w:t>
      </w:r>
      <w:proofErr w:type="spellStart"/>
      <w:r w:rsidR="00887667" w:rsidRPr="000443B0">
        <w:rPr>
          <w:rFonts w:ascii="Times New Roman" w:eastAsia="Times New Roman" w:hAnsi="Times New Roman"/>
          <w:bCs/>
          <w:color w:val="000000"/>
          <w:lang w:eastAsia="en-GB"/>
        </w:rPr>
        <w:t>cadrul</w:t>
      </w:r>
      <w:proofErr w:type="spellEnd"/>
      <w:r w:rsidR="00887667" w:rsidRPr="000443B0">
        <w:rPr>
          <w:rFonts w:ascii="Times New Roman" w:eastAsia="Times New Roman" w:hAnsi="Times New Roman"/>
          <w:bCs/>
          <w:color w:val="000000"/>
          <w:lang w:eastAsia="en-GB"/>
        </w:rPr>
        <w:t xml:space="preserve"> UAT MITRENI</w:t>
      </w:r>
      <w:r w:rsidR="00887667" w:rsidRPr="000443B0">
        <w:rPr>
          <w:rFonts w:ascii="Times New Roman" w:hAnsi="Times New Roman"/>
          <w:bCs/>
        </w:rPr>
        <w:t xml:space="preserve">”, cu </w:t>
      </w:r>
      <w:proofErr w:type="spellStart"/>
      <w:r w:rsidR="00887667" w:rsidRPr="000443B0">
        <w:rPr>
          <w:rFonts w:ascii="Times New Roman" w:hAnsi="Times New Roman"/>
          <w:bCs/>
        </w:rPr>
        <w:t>includerea</w:t>
      </w:r>
      <w:proofErr w:type="spellEnd"/>
      <w:r w:rsidR="00887667" w:rsidRPr="000443B0">
        <w:rPr>
          <w:rFonts w:ascii="Times New Roman" w:hAnsi="Times New Roman"/>
          <w:bCs/>
        </w:rPr>
        <w:t xml:space="preserve"> </w:t>
      </w:r>
      <w:proofErr w:type="spellStart"/>
      <w:r w:rsidR="00887667" w:rsidRPr="000443B0">
        <w:rPr>
          <w:rFonts w:ascii="Times New Roman" w:hAnsi="Times New Roman"/>
          <w:bCs/>
        </w:rPr>
        <w:t>cheltuielilor</w:t>
      </w:r>
      <w:proofErr w:type="spellEnd"/>
      <w:r w:rsidR="00887667" w:rsidRPr="000443B0">
        <w:rPr>
          <w:rFonts w:ascii="Times New Roman" w:hAnsi="Times New Roman"/>
          <w:bCs/>
        </w:rPr>
        <w:t xml:space="preserve"> </w:t>
      </w:r>
      <w:proofErr w:type="spellStart"/>
      <w:r w:rsidR="00887667" w:rsidRPr="000443B0">
        <w:rPr>
          <w:rFonts w:ascii="Times New Roman" w:hAnsi="Times New Roman"/>
          <w:bCs/>
        </w:rPr>
        <w:t>necuprinse</w:t>
      </w:r>
      <w:proofErr w:type="spellEnd"/>
      <w:r w:rsidR="00887667" w:rsidRPr="000443B0">
        <w:rPr>
          <w:rFonts w:ascii="Times New Roman" w:hAnsi="Times New Roman"/>
          <w:bCs/>
        </w:rPr>
        <w:t xml:space="preserve"> </w:t>
      </w:r>
      <w:proofErr w:type="spellStart"/>
      <w:r w:rsidR="00887667" w:rsidRPr="000443B0">
        <w:rPr>
          <w:rFonts w:ascii="Times New Roman" w:hAnsi="Times New Roman"/>
          <w:bCs/>
        </w:rPr>
        <w:t>în</w:t>
      </w:r>
      <w:proofErr w:type="spellEnd"/>
      <w:r w:rsidR="00887667" w:rsidRPr="000443B0">
        <w:rPr>
          <w:rFonts w:ascii="Times New Roman" w:hAnsi="Times New Roman"/>
          <w:bCs/>
        </w:rPr>
        <w:t xml:space="preserve"> </w:t>
      </w:r>
      <w:proofErr w:type="spellStart"/>
      <w:r w:rsidR="00887667" w:rsidRPr="000443B0">
        <w:rPr>
          <w:rFonts w:ascii="Times New Roman" w:hAnsi="Times New Roman"/>
          <w:bCs/>
        </w:rPr>
        <w:t>Capitolul</w:t>
      </w:r>
      <w:proofErr w:type="spellEnd"/>
      <w:r w:rsidR="00887667" w:rsidRPr="000443B0">
        <w:rPr>
          <w:rFonts w:ascii="Times New Roman" w:hAnsi="Times New Roman"/>
          <w:bCs/>
        </w:rPr>
        <w:t xml:space="preserve"> 2 – </w:t>
      </w:r>
      <w:proofErr w:type="spellStart"/>
      <w:r w:rsidR="00887667" w:rsidRPr="000443B0">
        <w:rPr>
          <w:rFonts w:ascii="Times New Roman" w:hAnsi="Times New Roman"/>
          <w:bCs/>
        </w:rPr>
        <w:t>Cheltuieli</w:t>
      </w:r>
      <w:proofErr w:type="spellEnd"/>
      <w:r w:rsidR="00887667" w:rsidRPr="000443B0">
        <w:rPr>
          <w:rFonts w:ascii="Times New Roman" w:hAnsi="Times New Roman"/>
          <w:bCs/>
        </w:rPr>
        <w:t xml:space="preserve"> </w:t>
      </w:r>
      <w:proofErr w:type="spellStart"/>
      <w:r w:rsidR="00887667" w:rsidRPr="000443B0">
        <w:rPr>
          <w:rFonts w:ascii="Times New Roman" w:hAnsi="Times New Roman"/>
          <w:bCs/>
        </w:rPr>
        <w:t>pentru</w:t>
      </w:r>
      <w:proofErr w:type="spellEnd"/>
      <w:r w:rsidR="00887667" w:rsidRPr="000443B0">
        <w:rPr>
          <w:rFonts w:ascii="Times New Roman" w:hAnsi="Times New Roman"/>
          <w:bCs/>
        </w:rPr>
        <w:t xml:space="preserve"> </w:t>
      </w:r>
      <w:proofErr w:type="spellStart"/>
      <w:r w:rsidR="00887667" w:rsidRPr="000443B0">
        <w:rPr>
          <w:rFonts w:ascii="Times New Roman" w:hAnsi="Times New Roman"/>
          <w:bCs/>
        </w:rPr>
        <w:t>asigurarea</w:t>
      </w:r>
      <w:proofErr w:type="spellEnd"/>
      <w:r w:rsidR="00887667" w:rsidRPr="000443B0">
        <w:rPr>
          <w:rFonts w:ascii="Times New Roman" w:hAnsi="Times New Roman"/>
          <w:bCs/>
        </w:rPr>
        <w:t xml:space="preserve"> </w:t>
      </w:r>
      <w:proofErr w:type="spellStart"/>
      <w:r w:rsidR="00887667" w:rsidRPr="000443B0">
        <w:rPr>
          <w:rFonts w:ascii="Times New Roman" w:hAnsi="Times New Roman"/>
          <w:bCs/>
        </w:rPr>
        <w:t>utilităților</w:t>
      </w:r>
      <w:proofErr w:type="spellEnd"/>
      <w:r w:rsidR="00887667" w:rsidRPr="000443B0">
        <w:rPr>
          <w:rFonts w:ascii="Times New Roman" w:hAnsi="Times New Roman"/>
          <w:bCs/>
        </w:rPr>
        <w:t xml:space="preserve"> </w:t>
      </w:r>
      <w:proofErr w:type="spellStart"/>
      <w:r w:rsidR="00887667" w:rsidRPr="000443B0">
        <w:rPr>
          <w:rFonts w:ascii="Times New Roman" w:hAnsi="Times New Roman"/>
          <w:bCs/>
        </w:rPr>
        <w:t>necesare</w:t>
      </w:r>
      <w:proofErr w:type="spellEnd"/>
      <w:r w:rsidR="00887667" w:rsidRPr="000443B0">
        <w:rPr>
          <w:rFonts w:ascii="Times New Roman" w:hAnsi="Times New Roman"/>
          <w:bCs/>
        </w:rPr>
        <w:t xml:space="preserve"> </w:t>
      </w:r>
      <w:proofErr w:type="spellStart"/>
      <w:r w:rsidR="00887667" w:rsidRPr="000443B0">
        <w:rPr>
          <w:rFonts w:ascii="Times New Roman" w:hAnsi="Times New Roman"/>
          <w:bCs/>
        </w:rPr>
        <w:t>obiectivului</w:t>
      </w:r>
      <w:proofErr w:type="spellEnd"/>
    </w:p>
    <w:p w:rsidR="00887667" w:rsidRPr="000443B0" w:rsidRDefault="00887667" w:rsidP="0088766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0443B0">
        <w:rPr>
          <w:rFonts w:ascii="Times New Roman" w:eastAsia="Times New Roman" w:hAnsi="Times New Roman" w:cs="Times New Roman"/>
          <w:color w:val="000000"/>
        </w:rPr>
        <w:t>raportul de specialitate nr.4612/24.08.2026  intocmit de compartimentul Achiziții publice</w:t>
      </w:r>
    </w:p>
    <w:p w:rsidR="00962DA2" w:rsidRPr="00F04AC9" w:rsidRDefault="00962DA2" w:rsidP="00887667">
      <w:pPr>
        <w:numPr>
          <w:ilvl w:val="0"/>
          <w:numId w:val="24"/>
        </w:numPr>
        <w:spacing w:after="6" w:line="247" w:lineRule="auto"/>
        <w:ind w:right="12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04AC9">
        <w:rPr>
          <w:rFonts w:ascii="Times New Roman" w:hAnsi="Times New Roman"/>
          <w:b/>
          <w:sz w:val="24"/>
          <w:szCs w:val="24"/>
        </w:rPr>
        <w:t>Luand in considerare:</w:t>
      </w:r>
    </w:p>
    <w:p w:rsidR="00887667" w:rsidRPr="000443B0" w:rsidRDefault="00887667" w:rsidP="00887667">
      <w:pPr>
        <w:suppressAutoHyphens/>
        <w:spacing w:after="0" w:line="240" w:lineRule="auto"/>
        <w:rPr>
          <w:rFonts w:ascii="Times New Roman" w:hAnsi="Times New Roman" w:cs="Times New Roman"/>
          <w:bCs/>
          <w:lang w:eastAsia="zh-CN"/>
        </w:rPr>
      </w:pPr>
      <w:r w:rsidRPr="000443B0">
        <w:rPr>
          <w:rFonts w:ascii="Times New Roman" w:hAnsi="Times New Roman" w:cs="Times New Roman"/>
          <w:bCs/>
          <w:lang w:eastAsia="zh-CN"/>
        </w:rPr>
        <w:t>- art. 120 si art. 121 alin. (1) si (2) din Comisia Romaniei, republicata;</w:t>
      </w:r>
    </w:p>
    <w:p w:rsidR="00887667" w:rsidRPr="000443B0" w:rsidRDefault="00887667" w:rsidP="00887667">
      <w:pPr>
        <w:suppressAutoHyphens/>
        <w:spacing w:after="0" w:line="240" w:lineRule="auto"/>
        <w:rPr>
          <w:rFonts w:ascii="Times New Roman" w:hAnsi="Times New Roman" w:cs="Times New Roman"/>
          <w:bCs/>
          <w:lang w:eastAsia="zh-CN"/>
        </w:rPr>
      </w:pPr>
      <w:r w:rsidRPr="000443B0">
        <w:rPr>
          <w:rFonts w:ascii="Times New Roman" w:hAnsi="Times New Roman" w:cs="Times New Roman"/>
          <w:bCs/>
          <w:lang w:eastAsia="zh-CN"/>
        </w:rPr>
        <w:lastRenderedPageBreak/>
        <w:t>- art. 7 alin. (2) din Legea nr. 287/2009 privind Codul civil, republicata, cu modificarile ulterioare, referitoare la contr cate si conventii;</w:t>
      </w:r>
    </w:p>
    <w:p w:rsidR="00887667" w:rsidRPr="000443B0" w:rsidRDefault="00887667" w:rsidP="00887667">
      <w:pPr>
        <w:suppressAutoHyphens/>
        <w:spacing w:after="0" w:line="240" w:lineRule="auto"/>
        <w:rPr>
          <w:rFonts w:ascii="Times New Roman" w:hAnsi="Times New Roman" w:cs="Times New Roman"/>
          <w:bCs/>
          <w:lang w:eastAsia="zh-CN"/>
        </w:rPr>
      </w:pPr>
      <w:r w:rsidRPr="000443B0">
        <w:rPr>
          <w:rFonts w:ascii="Times New Roman" w:hAnsi="Times New Roman" w:cs="Times New Roman"/>
          <w:bCs/>
          <w:lang w:eastAsia="zh-CN"/>
        </w:rPr>
        <w:t>- Legea nr. 24/2000 privind normele de tehnica legislativa pentru elaborarea actelor normative, cu modificarile si completarile ulterioare;</w:t>
      </w:r>
    </w:p>
    <w:p w:rsidR="00887667" w:rsidRPr="000443B0" w:rsidRDefault="00887667" w:rsidP="00887667">
      <w:pPr>
        <w:suppressAutoHyphens/>
        <w:spacing w:after="0" w:line="240" w:lineRule="auto"/>
        <w:rPr>
          <w:rFonts w:ascii="Times New Roman" w:hAnsi="Times New Roman" w:cs="Times New Roman"/>
          <w:bCs/>
          <w:lang w:eastAsia="zh-CN"/>
        </w:rPr>
      </w:pPr>
      <w:r w:rsidRPr="000443B0">
        <w:rPr>
          <w:rFonts w:ascii="Times New Roman" w:hAnsi="Times New Roman" w:cs="Times New Roman"/>
          <w:bCs/>
          <w:lang w:eastAsia="zh-CN"/>
        </w:rPr>
        <w:t>Prevederile Hotărârii Guvernului nr. 907/ 2016 privind etapele de elaborare și conținutul - cadru al documentațiilor tehnico-economice aferente obiectivelor/ proiectelor de investiții finanțate din fonduri publice, cu modificările și completările ulterioare;- Ghidului specific PNRR-C10, aprobat prin Ordin MDLPA publicat in Monitorul oficial al Romaniei;</w:t>
      </w:r>
    </w:p>
    <w:p w:rsidR="00887667" w:rsidRPr="000443B0" w:rsidRDefault="00887667" w:rsidP="00887667">
      <w:pPr>
        <w:numPr>
          <w:ilvl w:val="0"/>
          <w:numId w:val="17"/>
        </w:numPr>
        <w:suppressAutoHyphens/>
        <w:spacing w:after="0" w:line="240" w:lineRule="auto"/>
        <w:ind w:left="0" w:firstLine="0"/>
        <w:rPr>
          <w:rFonts w:ascii="Times New Roman" w:eastAsia="Arial" w:hAnsi="Times New Roman" w:cs="Times New Roman"/>
        </w:rPr>
      </w:pPr>
      <w:r w:rsidRPr="000443B0">
        <w:rPr>
          <w:rFonts w:ascii="Times New Roman" w:eastAsia="Arial" w:hAnsi="Times New Roman" w:cs="Times New Roman"/>
        </w:rPr>
        <w:t>H.G. nr. 907/2016, anexa nr. 7 – Capitolul 2 „Cheltuieli pentru asigurarea utilităților necesare obiectivului de investiții”, potrivit căruia în acest capitol se cuprind cheltuielile aferente lucrărilor pentru asigurarea cu utilitățile necesare funcționării obiectivului de investiții – între care alimentarea cu energie electrică și telecomunicațiile – precum și cheltuielile aferente racordării la rețelele de utilități,  art. 10 alin. (4), potrivit căruia devizul general se actualizează, printre altele, ca urmare a modificării valorii cheltuielilor cuprinse în acesta, valoarea actualizată urmând a fi supusă aprobării ordonatorului principal de credite/autorității competente;</w:t>
      </w:r>
    </w:p>
    <w:p w:rsidR="00887667" w:rsidRPr="000443B0" w:rsidRDefault="00887667" w:rsidP="00887667">
      <w:pPr>
        <w:numPr>
          <w:ilvl w:val="0"/>
          <w:numId w:val="17"/>
        </w:numPr>
        <w:suppressAutoHyphens/>
        <w:spacing w:after="0" w:line="240" w:lineRule="auto"/>
        <w:ind w:left="0" w:firstLine="0"/>
        <w:rPr>
          <w:rFonts w:ascii="Times New Roman" w:eastAsia="Arial" w:hAnsi="Times New Roman" w:cs="Times New Roman"/>
        </w:rPr>
      </w:pPr>
      <w:r w:rsidRPr="000443B0">
        <w:rPr>
          <w:rFonts w:ascii="Times New Roman" w:eastAsia="Arial" w:hAnsi="Times New Roman" w:cs="Times New Roman"/>
        </w:rPr>
        <w:t xml:space="preserve"> Legea energiei electrice și a gazelor naturale nr. 123/2012, cu modificările și completările ulterioare,potrivit căreia racordarea la rețelele electrice de interes public se realizează exclusiv prin operatorul de rețea, în baza avizului tehnic de racordare și a contractului de racordare;</w:t>
      </w:r>
    </w:p>
    <w:p w:rsidR="00887667" w:rsidRPr="000443B0" w:rsidRDefault="00887667" w:rsidP="00887667">
      <w:pPr>
        <w:suppressAutoHyphens/>
        <w:spacing w:after="0" w:line="240" w:lineRule="auto"/>
        <w:rPr>
          <w:rFonts w:ascii="Times New Roman" w:eastAsia="Arial" w:hAnsi="Times New Roman" w:cs="Times New Roman"/>
        </w:rPr>
      </w:pPr>
      <w:r w:rsidRPr="000443B0">
        <w:rPr>
          <w:rFonts w:ascii="Times New Roman" w:eastAsia="Arial" w:hAnsi="Times New Roman" w:cs="Times New Roman"/>
        </w:rPr>
        <w:t>- Ordinul președintelui A.N.R.E. nr. 59/2013 pentru aprobarea Regulamentului privind racordarea utilizatorilor la rețelele electrice de interes public, cu modificările și completările ulterioare, care stabilește etapele de racordare și obligația utilizatorului de a suporta tariful de racordare;</w:t>
      </w:r>
    </w:p>
    <w:p w:rsidR="00887667" w:rsidRPr="000443B0" w:rsidRDefault="00887667" w:rsidP="00887667">
      <w:pPr>
        <w:numPr>
          <w:ilvl w:val="0"/>
          <w:numId w:val="17"/>
        </w:numPr>
        <w:suppressAutoHyphens/>
        <w:spacing w:after="0" w:line="240" w:lineRule="auto"/>
        <w:ind w:left="0" w:firstLine="0"/>
        <w:rPr>
          <w:rFonts w:ascii="Times New Roman" w:hAnsi="Times New Roman" w:cs="Times New Roman"/>
          <w:bCs/>
          <w:lang w:eastAsia="zh-CN"/>
        </w:rPr>
      </w:pPr>
      <w:r w:rsidRPr="000443B0">
        <w:rPr>
          <w:rFonts w:ascii="Times New Roman" w:eastAsia="Arial" w:hAnsi="Times New Roman" w:cs="Times New Roman"/>
        </w:rPr>
        <w:t xml:space="preserve">ordinele A.N.R.E. privind metodologia de stabilire a tarifelor de racordare și tarifele de emitere a avizelor tehnice de racordare, în baza cărora operatorul de distribuție cuantifică valoric costurile aferente. </w:t>
      </w:r>
    </w:p>
    <w:p w:rsidR="00887667" w:rsidRPr="000443B0" w:rsidRDefault="00887667" w:rsidP="00887667">
      <w:pPr>
        <w:numPr>
          <w:ilvl w:val="0"/>
          <w:numId w:val="17"/>
        </w:numPr>
        <w:suppressAutoHyphens/>
        <w:spacing w:after="0" w:line="240" w:lineRule="auto"/>
        <w:ind w:left="0" w:firstLine="0"/>
        <w:rPr>
          <w:rFonts w:ascii="Times New Roman" w:hAnsi="Times New Roman" w:cs="Times New Roman"/>
          <w:bCs/>
          <w:lang w:eastAsia="zh-CN"/>
        </w:rPr>
      </w:pPr>
      <w:r w:rsidRPr="000443B0">
        <w:rPr>
          <w:rFonts w:ascii="Times New Roman" w:hAnsi="Times New Roman" w:cs="Times New Roman"/>
          <w:bCs/>
          <w:lang w:eastAsia="zh-CN"/>
        </w:rPr>
        <w:t xml:space="preserve">- </w:t>
      </w:r>
      <w:bookmarkStart w:id="0" w:name="_Hlk127446641"/>
      <w:r w:rsidRPr="000443B0">
        <w:rPr>
          <w:rFonts w:ascii="Times New Roman" w:hAnsi="Times New Roman" w:cs="Times New Roman"/>
          <w:bCs/>
          <w:lang w:eastAsia="zh-CN"/>
        </w:rPr>
        <w:t>art. 5 alin. (3), art. 14 alin (3), (4), DIN Legea nr. 273/2006 privind finantele publice locale, cu modificarile si completarile ulterioare</w:t>
      </w:r>
    </w:p>
    <w:p w:rsidR="00887667" w:rsidRPr="000443B0" w:rsidRDefault="00887667" w:rsidP="00887667">
      <w:pPr>
        <w:numPr>
          <w:ilvl w:val="0"/>
          <w:numId w:val="17"/>
        </w:numPr>
        <w:suppressAutoHyphens/>
        <w:spacing w:after="0" w:line="240" w:lineRule="auto"/>
        <w:ind w:left="0" w:firstLine="0"/>
        <w:rPr>
          <w:rFonts w:ascii="Times New Roman" w:hAnsi="Times New Roman" w:cs="Times New Roman"/>
          <w:lang w:eastAsia="zh-CN"/>
        </w:rPr>
      </w:pPr>
      <w:r w:rsidRPr="000443B0">
        <w:rPr>
          <w:rFonts w:ascii="Times New Roman" w:hAnsi="Times New Roman" w:cs="Times New Roman"/>
          <w:bCs/>
          <w:lang w:eastAsia="zh-CN"/>
        </w:rPr>
        <w:t>- Planul National de Redresare si rezilienta, adoptat de Comisia Europeana in data de 28 octombrie 2021;</w:t>
      </w:r>
    </w:p>
    <w:p w:rsidR="00887667" w:rsidRPr="000443B0" w:rsidRDefault="00887667" w:rsidP="00887667">
      <w:pPr>
        <w:numPr>
          <w:ilvl w:val="0"/>
          <w:numId w:val="27"/>
        </w:numPr>
        <w:suppressAutoHyphens/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0443B0">
        <w:rPr>
          <w:rFonts w:ascii="Times New Roman" w:hAnsi="Times New Roman" w:cs="Times New Roman"/>
          <w:lang w:eastAsia="zh-CN"/>
        </w:rPr>
        <w:t>-</w:t>
      </w:r>
      <w:r w:rsidRPr="000443B0">
        <w:rPr>
          <w:rFonts w:ascii="Times New Roman" w:eastAsia="Times New Roman" w:hAnsi="Times New Roman" w:cs="Times New Roman"/>
          <w:bCs/>
        </w:rPr>
        <w:t>prevederile art.120 alin. (1), art.121 alin(1) și alin.(2) din Constituția României, republicată;</w:t>
      </w:r>
    </w:p>
    <w:p w:rsidR="00887667" w:rsidRPr="000443B0" w:rsidRDefault="00887667" w:rsidP="00887667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</w:rPr>
      </w:pPr>
      <w:r w:rsidRPr="000443B0">
        <w:rPr>
          <w:rFonts w:ascii="Times New Roman" w:eastAsia="Times New Roman" w:hAnsi="Times New Roman" w:cs="Times New Roman"/>
          <w:bCs/>
        </w:rPr>
        <w:t>prevederile art. 129 alin. (2) lit. “b” și alin. (4) lit. “d” din Ordonanța de Urgență nr. 57/2019 privind Codul administrativ, cu modificările și completările ulterioare</w:t>
      </w:r>
    </w:p>
    <w:bookmarkEnd w:id="0"/>
    <w:p w:rsidR="00887667" w:rsidRPr="000443B0" w:rsidRDefault="00887667" w:rsidP="00887667">
      <w:pPr>
        <w:numPr>
          <w:ilvl w:val="1"/>
          <w:numId w:val="28"/>
        </w:numPr>
        <w:tabs>
          <w:tab w:val="left" w:pos="860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0443B0">
        <w:rPr>
          <w:rFonts w:ascii="Times New Roman" w:eastAsia="Times New Roman" w:hAnsi="Times New Roman" w:cs="Times New Roman"/>
          <w:b/>
          <w:bCs/>
        </w:rPr>
        <w:t>Luând în considerare:</w:t>
      </w:r>
    </w:p>
    <w:p w:rsidR="00887667" w:rsidRPr="000443B0" w:rsidRDefault="00887667" w:rsidP="00887667">
      <w:pPr>
        <w:numPr>
          <w:ilvl w:val="0"/>
          <w:numId w:val="28"/>
        </w:numPr>
        <w:spacing w:after="0" w:line="240" w:lineRule="auto"/>
        <w:rPr>
          <w:rFonts w:ascii="Times New Roman" w:eastAsia="Arial" w:hAnsi="Times New Roman" w:cs="Times New Roman"/>
          <w:vertAlign w:val="superscript"/>
        </w:rPr>
      </w:pPr>
      <w:r w:rsidRPr="000443B0">
        <w:rPr>
          <w:rFonts w:ascii="Times New Roman" w:eastAsia="Times New Roman" w:hAnsi="Times New Roman" w:cs="Times New Roman"/>
        </w:rPr>
        <w:t>prevederile art.9 pct.3 din Carta europeană a autonomiei locale, adoptată la Strasburg la 15 octombrie 1985 şi ratificată prin Legea nr. 199/1997;prevederile art.121 alin.(1) și (2) din Constituția României, republicată, aprobată prin Legea de revizuire a Constituției României nr.429/2003;</w:t>
      </w:r>
    </w:p>
    <w:p w:rsidR="00887667" w:rsidRPr="000443B0" w:rsidRDefault="00887667" w:rsidP="00887667">
      <w:pPr>
        <w:numPr>
          <w:ilvl w:val="0"/>
          <w:numId w:val="28"/>
        </w:numPr>
        <w:tabs>
          <w:tab w:val="left" w:pos="361"/>
        </w:tabs>
        <w:spacing w:after="0" w:line="240" w:lineRule="auto"/>
        <w:ind w:right="20"/>
        <w:rPr>
          <w:rFonts w:ascii="Times New Roman" w:eastAsia="Arial" w:hAnsi="Times New Roman" w:cs="Times New Roman"/>
          <w:vertAlign w:val="superscript"/>
        </w:rPr>
      </w:pPr>
      <w:r w:rsidRPr="000443B0">
        <w:rPr>
          <w:rFonts w:ascii="Times New Roman" w:eastAsia="Times New Roman" w:hAnsi="Times New Roman" w:cs="Times New Roman"/>
        </w:rPr>
        <w:t>prevederile art.7 alin.(2) din Codul civil al României, aprobat prin Legea nr.287/2009, republicată, modificată și completată;</w:t>
      </w:r>
    </w:p>
    <w:p w:rsidR="00887667" w:rsidRPr="000443B0" w:rsidRDefault="00887667" w:rsidP="00887667">
      <w:pPr>
        <w:numPr>
          <w:ilvl w:val="0"/>
          <w:numId w:val="28"/>
        </w:numPr>
        <w:tabs>
          <w:tab w:val="left" w:pos="361"/>
        </w:tabs>
        <w:spacing w:after="0" w:line="240" w:lineRule="auto"/>
        <w:ind w:right="20"/>
        <w:rPr>
          <w:rFonts w:ascii="Times New Roman" w:eastAsia="Arial" w:hAnsi="Times New Roman" w:cs="Times New Roman"/>
          <w:vertAlign w:val="superscript"/>
        </w:rPr>
      </w:pPr>
      <w:r w:rsidRPr="000443B0">
        <w:rPr>
          <w:rFonts w:ascii="Times New Roman" w:eastAsia="Times New Roman" w:hAnsi="Times New Roman" w:cs="Times New Roman"/>
        </w:rPr>
        <w:t>prevederile art.211 din Ordonanța de urgență a Guvernului nr.57/2019 privind Codul Administrativ, cu modificările și completările ulterioare;</w:t>
      </w:r>
    </w:p>
    <w:p w:rsidR="00962DA2" w:rsidRPr="003F4299" w:rsidRDefault="00962DA2" w:rsidP="00962DA2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și </w:t>
      </w:r>
      <w:r w:rsidRPr="003F4299">
        <w:rPr>
          <w:rFonts w:ascii="Times New Roman" w:hAnsi="Times New Roman" w:cs="Times New Roman"/>
          <w:b/>
          <w:sz w:val="24"/>
          <w:szCs w:val="24"/>
        </w:rPr>
        <w:t xml:space="preserve">în temeiul prevederilor art. 141 alin.(10), (11) și (12) </w:t>
      </w:r>
      <w:r>
        <w:fldChar w:fldCharType="begin"/>
      </w:r>
      <w:r>
        <w:instrText xml:space="preserve"> HYPERLINK "http://legislatie.just.ro/Public/DetaliiDocumentAfis/234870" </w:instrText>
      </w:r>
      <w:r>
        <w:fldChar w:fldCharType="separate"/>
      </w:r>
      <w:r w:rsidRPr="003F42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art. 125 alin. (1) lit. b) din Ordonanta de urgenta a Guvernului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fldChar w:fldCharType="end"/>
      </w:r>
      <w:r w:rsidRPr="003F42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hyperlink r:id="rId8" w:history="1">
        <w:r w:rsidRPr="003F4299">
          <w:rPr>
            <w:rFonts w:ascii="Times New Roman" w:hAnsi="Times New Roman" w:cs="Times New Roman"/>
            <w:b/>
            <w:color w:val="000000"/>
            <w:sz w:val="24"/>
            <w:szCs w:val="24"/>
          </w:rPr>
          <w:t>nr. 57/2019 privind Codul administrativ,</w:t>
        </w:r>
      </w:hyperlink>
      <w:r w:rsidRPr="003F42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modificarile si completarile ulterioare, </w:t>
      </w:r>
      <w:r w:rsidRPr="003F42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87667" w:rsidRDefault="00962DA2" w:rsidP="00962DA2">
      <w:pPr>
        <w:jc w:val="both"/>
        <w:rPr>
          <w:rFonts w:ascii="Times New Roman" w:eastAsia="Calibri" w:hAnsi="Times New Roman" w:cs="Times New Roman"/>
          <w:b/>
          <w:bCs/>
          <w:lang w:eastAsia="en-US"/>
        </w:rPr>
      </w:pPr>
      <w:r w:rsidRPr="007000B1">
        <w:rPr>
          <w:rFonts w:ascii="Times New Roman" w:hAnsi="Times New Roman" w:cs="Times New Roman"/>
          <w:sz w:val="24"/>
          <w:szCs w:val="24"/>
        </w:rPr>
        <w:t xml:space="preserve"> </w:t>
      </w:r>
      <w:r w:rsidRPr="007000B1">
        <w:rPr>
          <w:rFonts w:ascii="Times New Roman" w:hAnsi="Times New Roman" w:cs="Times New Roman"/>
          <w:b/>
          <w:sz w:val="24"/>
          <w:szCs w:val="24"/>
        </w:rPr>
        <w:t>Comisia pentru probleme probleme in agricultură, activităţi economico-financiare, amenajarea teritoriului şi urbanism, protecţia mediului şi turism</w:t>
      </w:r>
      <w:r w:rsidRPr="007000B1">
        <w:rPr>
          <w:rFonts w:ascii="Times New Roman" w:hAnsi="Times New Roman" w:cs="Times New Roman"/>
          <w:sz w:val="24"/>
          <w:szCs w:val="24"/>
        </w:rPr>
        <w:t xml:space="preserve">  , intrunita in sedinta din data de </w:t>
      </w:r>
      <w:r w:rsidR="00994F6F">
        <w:rPr>
          <w:rFonts w:ascii="Times New Roman" w:hAnsi="Times New Roman" w:cs="Times New Roman"/>
          <w:sz w:val="24"/>
          <w:szCs w:val="24"/>
        </w:rPr>
        <w:t>24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august</w:t>
      </w:r>
      <w:r w:rsidRPr="007000B1">
        <w:rPr>
          <w:rFonts w:ascii="Times New Roman" w:hAnsi="Times New Roman" w:cs="Times New Roman"/>
          <w:sz w:val="24"/>
          <w:szCs w:val="24"/>
        </w:rPr>
        <w:t xml:space="preserve"> 2026</w:t>
      </w:r>
      <w:r>
        <w:rPr>
          <w:rFonts w:ascii="Times New Roman" w:hAnsi="Times New Roman" w:cs="Times New Roman"/>
          <w:sz w:val="24"/>
          <w:szCs w:val="24"/>
        </w:rPr>
        <w:t xml:space="preserve"> a  avizat, fără amendamente, </w:t>
      </w:r>
      <w:r w:rsidRPr="00C0052A">
        <w:rPr>
          <w:rFonts w:ascii="Times New Roman" w:hAnsi="Times New Roman" w:cs="Times New Roman"/>
          <w:b/>
          <w:sz w:val="24"/>
          <w:szCs w:val="24"/>
        </w:rPr>
        <w:t>FAVORABIL</w:t>
      </w:r>
      <w:r>
        <w:rPr>
          <w:rFonts w:ascii="Times New Roman" w:hAnsi="Times New Roman" w:cs="Times New Roman"/>
          <w:sz w:val="24"/>
          <w:szCs w:val="24"/>
        </w:rPr>
        <w:t xml:space="preserve">.cu. </w:t>
      </w:r>
      <w:r w:rsidRPr="00C0052A">
        <w:rPr>
          <w:rFonts w:ascii="Times New Roman" w:hAnsi="Times New Roman" w:cs="Times New Roman"/>
          <w:b/>
          <w:sz w:val="24"/>
          <w:szCs w:val="24"/>
        </w:rPr>
        <w:t>5 voturi ,,pentru”</w:t>
      </w:r>
      <w:r w:rsidRPr="007000B1">
        <w:rPr>
          <w:rFonts w:ascii="Times New Roman" w:hAnsi="Times New Roman" w:cs="Times New Roman"/>
          <w:sz w:val="24"/>
          <w:szCs w:val="24"/>
        </w:rPr>
        <w:t xml:space="preserve"> proiectul de hotarare initiat</w:t>
      </w:r>
      <w:r>
        <w:rPr>
          <w:rFonts w:ascii="Times New Roman" w:hAnsi="Times New Roman" w:cs="Times New Roman"/>
          <w:sz w:val="24"/>
          <w:szCs w:val="24"/>
        </w:rPr>
        <w:t xml:space="preserve"> de primar, proiect</w:t>
      </w:r>
      <w:r w:rsidRPr="005D1CDF">
        <w:rPr>
          <w:rFonts w:ascii="Times New Roman" w:hAnsi="Times New Roman" w:cs="Times New Roman"/>
          <w:sz w:val="24"/>
          <w:szCs w:val="24"/>
        </w:rPr>
        <w:t xml:space="preserve"> </w:t>
      </w:r>
      <w:r w:rsidR="00887667" w:rsidRPr="005D5BFC">
        <w:rPr>
          <w:rFonts w:ascii="Times New Roman" w:eastAsia="Calibri" w:hAnsi="Times New Roman" w:cs="Times New Roman"/>
          <w:b/>
          <w:bCs/>
          <w:lang w:eastAsia="en-US"/>
        </w:rPr>
        <w:t>privind aprobarea devizului general actualizat al obiectivului de investiții „</w:t>
      </w:r>
      <w:r w:rsidR="00887667" w:rsidRPr="005D5BFC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Mobilitate urbana verde - in cadrul UAT MITRENI</w:t>
      </w:r>
      <w:r w:rsidR="00887667" w:rsidRPr="005D5BFC">
        <w:rPr>
          <w:rFonts w:ascii="Times New Roman" w:eastAsia="Calibri" w:hAnsi="Times New Roman" w:cs="Times New Roman"/>
          <w:b/>
          <w:bCs/>
          <w:lang w:eastAsia="en-US"/>
        </w:rPr>
        <w:t>”, cu includerea cheltuielilor necuprinse în Capitolul 2 – Cheltuieli pentru asigurarea utilităților necesare obiectivului</w:t>
      </w:r>
      <w:r w:rsidR="00887667" w:rsidRPr="008667CD">
        <w:rPr>
          <w:rFonts w:ascii="Times New Roman" w:eastAsia="Times New Roman" w:hAnsi="Times New Roman" w:cs="Times New Roman"/>
          <w:color w:val="000000"/>
        </w:rPr>
        <w:t xml:space="preserve"> </w:t>
      </w:r>
      <w:r w:rsidR="00887667" w:rsidRPr="008667CD">
        <w:rPr>
          <w:rFonts w:ascii="Times New Roman" w:eastAsia="Times New Roman" w:hAnsi="Times New Roman" w:cs="Times New Roman"/>
          <w:b/>
          <w:color w:val="000000"/>
        </w:rPr>
        <w:t xml:space="preserve">și a notei justificative nr 1238 din 21.08.2026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privind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necesitatea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actualizării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devizului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general al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obiectivului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de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investiții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cu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cheltuielile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neincluse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în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Capitolul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2 –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costurile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aferente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lastRenderedPageBreak/>
        <w:t>branșamentelor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la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rețeaua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electrică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,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tariful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de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racordare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/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avizul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r w:rsidR="00887667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ethnic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racordare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(ATR)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și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execuția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lucrărilor</w:t>
      </w:r>
      <w:proofErr w:type="spellEnd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887667" w:rsidRPr="008667CD">
        <w:rPr>
          <w:rFonts w:ascii="Times New Roman" w:eastAsiaTheme="minorHAnsi" w:hAnsi="Times New Roman" w:cs="Times New Roman"/>
          <w:b/>
          <w:bCs/>
          <w:lang w:val="en-US" w:eastAsia="en-US"/>
        </w:rPr>
        <w:t>aferente</w:t>
      </w:r>
      <w:proofErr w:type="spellEnd"/>
      <w:r w:rsidR="00887667">
        <w:rPr>
          <w:rFonts w:ascii="Times New Roman" w:eastAsia="Calibri" w:hAnsi="Times New Roman" w:cs="Times New Roman"/>
          <w:b/>
          <w:bCs/>
          <w:lang w:eastAsia="en-US"/>
        </w:rPr>
        <w:t>.</w:t>
      </w:r>
    </w:p>
    <w:p w:rsidR="00962DA2" w:rsidRPr="005D1CDF" w:rsidRDefault="00962DA2" w:rsidP="00962D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1CDF">
        <w:rPr>
          <w:rFonts w:ascii="Times New Roman" w:hAnsi="Times New Roman" w:cs="Times New Roman"/>
          <w:color w:val="000000"/>
          <w:sz w:val="24"/>
          <w:szCs w:val="24"/>
        </w:rPr>
        <w:t>Prezentul aviz se comunica prin grija secretarului comisiei, in termenul recomandat, secretarului general al</w:t>
      </w:r>
      <w:r w:rsidRPr="005D1C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comunei Mitreni.</w:t>
      </w:r>
    </w:p>
    <w:p w:rsidR="00962DA2" w:rsidRDefault="00962DA2" w:rsidP="00962D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62DA2" w:rsidRPr="007000B1" w:rsidRDefault="00962DA2" w:rsidP="00962D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Presedinte ,        </w:t>
      </w:r>
    </w:p>
    <w:p w:rsidR="00962DA2" w:rsidRPr="007000B1" w:rsidRDefault="00962DA2" w:rsidP="00962D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>TRĂZNITU Dumitru</w:t>
      </w:r>
    </w:p>
    <w:p w:rsidR="00962DA2" w:rsidRPr="007000B1" w:rsidRDefault="00962DA2" w:rsidP="00962D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Secretar,  </w:t>
      </w:r>
    </w:p>
    <w:p w:rsidR="00962DA2" w:rsidRPr="007000B1" w:rsidRDefault="00962DA2" w:rsidP="00962DA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62DA2" w:rsidRPr="007000B1" w:rsidRDefault="00962DA2" w:rsidP="00962DA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>TOMA Alexandru</w:t>
      </w:r>
    </w:p>
    <w:p w:rsidR="00962DA2" w:rsidRPr="007000B1" w:rsidRDefault="00962DA2" w:rsidP="00962DA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62DA2" w:rsidRPr="007000B1" w:rsidRDefault="00962DA2" w:rsidP="00962DA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62DA2" w:rsidRPr="007000B1" w:rsidRDefault="00962DA2" w:rsidP="00962DA2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962DA2" w:rsidRPr="007000B1" w:rsidRDefault="00962DA2" w:rsidP="00962DA2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962DA2" w:rsidRPr="0051257E" w:rsidRDefault="00962DA2" w:rsidP="00962DA2">
      <w:pPr>
        <w:rPr>
          <w:rFonts w:ascii="Times New Roman" w:hAnsi="Times New Roman" w:cs="Times New Roman"/>
          <w:sz w:val="24"/>
          <w:szCs w:val="24"/>
        </w:rPr>
      </w:pPr>
    </w:p>
    <w:p w:rsidR="00962DA2" w:rsidRPr="006428AF" w:rsidRDefault="00962DA2" w:rsidP="00962DA2"/>
    <w:p w:rsidR="001F116C" w:rsidRPr="00BF21C3" w:rsidRDefault="001F116C" w:rsidP="00BF21C3">
      <w:pPr>
        <w:jc w:val="right"/>
      </w:pPr>
    </w:p>
    <w:sectPr w:rsidR="001F116C" w:rsidRPr="00BF21C3" w:rsidSect="008A6E77">
      <w:headerReference w:type="default" r:id="rId9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85D" w:rsidRDefault="001F185D">
      <w:pPr>
        <w:spacing w:after="0" w:line="240" w:lineRule="auto"/>
      </w:pPr>
      <w:r>
        <w:separator/>
      </w:r>
    </w:p>
  </w:endnote>
  <w:endnote w:type="continuationSeparator" w:id="0">
    <w:p w:rsidR="001F185D" w:rsidRDefault="001F1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85D" w:rsidRDefault="001F185D">
      <w:pPr>
        <w:spacing w:after="0" w:line="240" w:lineRule="auto"/>
      </w:pPr>
      <w:r>
        <w:separator/>
      </w:r>
    </w:p>
  </w:footnote>
  <w:footnote w:type="continuationSeparator" w:id="0">
    <w:p w:rsidR="001F185D" w:rsidRDefault="001F1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1F185D">
    <w:pPr>
      <w:pStyle w:val="Header"/>
    </w:pPr>
  </w:p>
  <w:p w:rsidR="003B4751" w:rsidRDefault="001F18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26" w:hanging="1275"/>
      </w:pPr>
      <w:rPr>
        <w:rFonts w:eastAsia="Times New Roman"/>
        <w:color w:val="000000"/>
        <w:lang w:eastAsia="ro-RO"/>
      </w:rPr>
    </w:lvl>
  </w:abstractNum>
  <w:abstractNum w:abstractNumId="3" w15:restartNumberingAfterBreak="0">
    <w:nsid w:val="00000005"/>
    <w:multiLevelType w:val="singleLevel"/>
    <w:tmpl w:val="00000005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</w:abstractNum>
  <w:abstractNum w:abstractNumId="6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11D5D04"/>
    <w:multiLevelType w:val="hybridMultilevel"/>
    <w:tmpl w:val="79485B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7653DC"/>
    <w:multiLevelType w:val="multilevel"/>
    <w:tmpl w:val="A1E8AA60"/>
    <w:lvl w:ilvl="0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0B92237C"/>
    <w:multiLevelType w:val="hybridMultilevel"/>
    <w:tmpl w:val="04C8C2B4"/>
    <w:lvl w:ilvl="0" w:tplc="BC440E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B2115"/>
    <w:multiLevelType w:val="hybridMultilevel"/>
    <w:tmpl w:val="1DF217CA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147E3"/>
    <w:multiLevelType w:val="hybridMultilevel"/>
    <w:tmpl w:val="018A5842"/>
    <w:lvl w:ilvl="0" w:tplc="29481740">
      <w:numFmt w:val="bullet"/>
      <w:lvlText w:val="-"/>
      <w:lvlJc w:val="left"/>
      <w:pPr>
        <w:tabs>
          <w:tab w:val="num" w:pos="891"/>
        </w:tabs>
        <w:ind w:left="891" w:hanging="171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409F6839"/>
    <w:multiLevelType w:val="multilevel"/>
    <w:tmpl w:val="1D0CC9A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45F80202"/>
    <w:multiLevelType w:val="hybridMultilevel"/>
    <w:tmpl w:val="231AE2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016380"/>
    <w:multiLevelType w:val="hybridMultilevel"/>
    <w:tmpl w:val="ED8CD056"/>
    <w:lvl w:ilvl="0" w:tplc="29C49584">
      <w:start w:val="1"/>
      <w:numFmt w:val="lowerLetter"/>
      <w:lvlText w:val="%1)"/>
      <w:lvlJc w:val="left"/>
      <w:pPr>
        <w:ind w:left="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D47518">
      <w:start w:val="2"/>
      <w:numFmt w:val="lowerLetter"/>
      <w:lvlText w:val="%2)"/>
      <w:lvlJc w:val="left"/>
      <w:pPr>
        <w:ind w:left="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9CD228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8443DE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BE2B4C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7ED2BC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7AD384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F83BE6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426902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4E81863"/>
    <w:multiLevelType w:val="multilevel"/>
    <w:tmpl w:val="9604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E22367"/>
    <w:multiLevelType w:val="hybridMultilevel"/>
    <w:tmpl w:val="9848891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9" w15:restartNumberingAfterBreak="0">
    <w:nsid w:val="636733FF"/>
    <w:multiLevelType w:val="hybridMultilevel"/>
    <w:tmpl w:val="71762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96B42"/>
    <w:multiLevelType w:val="hybridMultilevel"/>
    <w:tmpl w:val="16FE8B7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CA2E73"/>
    <w:multiLevelType w:val="hybridMultilevel"/>
    <w:tmpl w:val="24F2CBC8"/>
    <w:lvl w:ilvl="0" w:tplc="ED161BCE">
      <w:start w:val="1"/>
      <w:numFmt w:val="decimal"/>
      <w:lvlText w:val="%1."/>
      <w:lvlJc w:val="left"/>
      <w:pPr>
        <w:ind w:left="720" w:hanging="360"/>
      </w:pPr>
      <w:rPr>
        <w:rFonts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1B6C87"/>
    <w:multiLevelType w:val="hybridMultilevel"/>
    <w:tmpl w:val="7BEEEAA2"/>
    <w:lvl w:ilvl="0" w:tplc="A91C4904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23" w15:restartNumberingAfterBreak="0">
    <w:nsid w:val="73891D58"/>
    <w:multiLevelType w:val="hybridMultilevel"/>
    <w:tmpl w:val="8BEA36C4"/>
    <w:lvl w:ilvl="0" w:tplc="8F6E0C92">
      <w:start w:val="1"/>
      <w:numFmt w:val="decimal"/>
      <w:lvlText w:val="%1."/>
      <w:lvlJc w:val="left"/>
      <w:pPr>
        <w:ind w:left="1080" w:hanging="36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643D46"/>
    <w:multiLevelType w:val="hybridMultilevel"/>
    <w:tmpl w:val="FB5810A6"/>
    <w:lvl w:ilvl="0" w:tplc="8F6E0C92">
      <w:start w:val="1"/>
      <w:numFmt w:val="decimal"/>
      <w:lvlText w:val="%1."/>
      <w:lvlJc w:val="left"/>
      <w:pPr>
        <w:ind w:left="1080" w:hanging="36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4"/>
  </w:num>
  <w:num w:numId="6">
    <w:abstractNumId w:val="12"/>
  </w:num>
  <w:num w:numId="7">
    <w:abstractNumId w:val="16"/>
  </w:num>
  <w:num w:numId="8">
    <w:abstractNumId w:val="9"/>
  </w:num>
  <w:num w:numId="9">
    <w:abstractNumId w:val="1"/>
  </w:num>
  <w:num w:numId="10">
    <w:abstractNumId w:val="0"/>
  </w:num>
  <w:num w:numId="1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13"/>
  </w:num>
  <w:num w:numId="17">
    <w:abstractNumId w:val="18"/>
  </w:num>
  <w:num w:numId="18">
    <w:abstractNumId w:val="15"/>
  </w:num>
  <w:num w:numId="19">
    <w:abstractNumId w:val="14"/>
  </w:num>
  <w:num w:numId="20">
    <w:abstractNumId w:val="10"/>
  </w:num>
  <w:num w:numId="21">
    <w:abstractNumId w:val="25"/>
  </w:num>
  <w:num w:numId="22">
    <w:abstractNumId w:val="23"/>
  </w:num>
  <w:num w:numId="2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20"/>
  </w:num>
  <w:num w:numId="26">
    <w:abstractNumId w:val="7"/>
  </w:num>
  <w:num w:numId="27">
    <w:abstractNumId w:val="8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E8C"/>
    <w:rsid w:val="001369FF"/>
    <w:rsid w:val="00157872"/>
    <w:rsid w:val="00160BCD"/>
    <w:rsid w:val="001F116C"/>
    <w:rsid w:val="001F185D"/>
    <w:rsid w:val="002070F9"/>
    <w:rsid w:val="00220336"/>
    <w:rsid w:val="002650F3"/>
    <w:rsid w:val="003276EE"/>
    <w:rsid w:val="0036437C"/>
    <w:rsid w:val="003A5BA1"/>
    <w:rsid w:val="003C27F6"/>
    <w:rsid w:val="003D1AFF"/>
    <w:rsid w:val="00437BC0"/>
    <w:rsid w:val="00517882"/>
    <w:rsid w:val="00546D44"/>
    <w:rsid w:val="005D181F"/>
    <w:rsid w:val="00611E1A"/>
    <w:rsid w:val="00616B82"/>
    <w:rsid w:val="00676C1B"/>
    <w:rsid w:val="006F6DFD"/>
    <w:rsid w:val="0072453C"/>
    <w:rsid w:val="00730E4B"/>
    <w:rsid w:val="007B0726"/>
    <w:rsid w:val="00852D6D"/>
    <w:rsid w:val="00887667"/>
    <w:rsid w:val="008E4E8C"/>
    <w:rsid w:val="00937879"/>
    <w:rsid w:val="00962DA2"/>
    <w:rsid w:val="00994F6F"/>
    <w:rsid w:val="009C3236"/>
    <w:rsid w:val="009C3BF4"/>
    <w:rsid w:val="009F0E57"/>
    <w:rsid w:val="00A15E55"/>
    <w:rsid w:val="00A64E48"/>
    <w:rsid w:val="00A65BBA"/>
    <w:rsid w:val="00AF291A"/>
    <w:rsid w:val="00B11672"/>
    <w:rsid w:val="00B3155D"/>
    <w:rsid w:val="00BC471B"/>
    <w:rsid w:val="00BE63BC"/>
    <w:rsid w:val="00BF21C3"/>
    <w:rsid w:val="00D82FFE"/>
    <w:rsid w:val="00E470E5"/>
    <w:rsid w:val="00E70BD8"/>
    <w:rsid w:val="00ED1E3C"/>
    <w:rsid w:val="00F6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76697"/>
  <w15:chartTrackingRefBased/>
  <w15:docId w15:val="{17DE7913-686B-49E1-94B2-D7024F54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7F6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64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437C"/>
    <w:rPr>
      <w:rFonts w:eastAsiaTheme="minorEastAsia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3C27F6"/>
    <w:rPr>
      <w:color w:val="0000FF"/>
      <w:u w:val="single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160BCD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160BCD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879"/>
    <w:rPr>
      <w:rFonts w:ascii="Segoe UI" w:eastAsiaTheme="minorEastAsia" w:hAnsi="Segoe UI" w:cs="Segoe UI"/>
      <w:sz w:val="18"/>
      <w:szCs w:val="18"/>
      <w:lang w:val="ro-RO" w:eastAsia="ro-RO"/>
    </w:rPr>
  </w:style>
  <w:style w:type="paragraph" w:customStyle="1" w:styleId="Frspaiere2">
    <w:name w:val="Fără spațiere2"/>
    <w:qFormat/>
    <w:rsid w:val="00A65BBA"/>
    <w:pPr>
      <w:spacing w:after="0" w:line="240" w:lineRule="auto"/>
    </w:pPr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semiHidden/>
    <w:unhideWhenUsed/>
    <w:qFormat/>
    <w:rsid w:val="00BF21C3"/>
    <w:pPr>
      <w:widowControl w:val="0"/>
      <w:spacing w:after="220"/>
    </w:pPr>
    <w:rPr>
      <w:rFonts w:ascii="Times New Roman" w:eastAsia="Times New Roman" w:hAnsi="Times New Roman" w:cs="Times New Roman"/>
      <w:color w:val="8D9290"/>
      <w:sz w:val="26"/>
      <w:szCs w:val="26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semiHidden/>
    <w:rsid w:val="00BF21C3"/>
    <w:rPr>
      <w:rFonts w:ascii="Times New Roman" w:eastAsia="Times New Roman" w:hAnsi="Times New Roman" w:cs="Times New Roman"/>
      <w:color w:val="8D9290"/>
      <w:sz w:val="26"/>
      <w:szCs w:val="26"/>
      <w:lang w:bidi="en-US"/>
    </w:rPr>
  </w:style>
  <w:style w:type="character" w:customStyle="1" w:styleId="NoSpacingChar">
    <w:name w:val="No Spacing Char"/>
    <w:link w:val="NoSpacing"/>
    <w:uiPriority w:val="1"/>
    <w:locked/>
    <w:rsid w:val="00220336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22033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5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tie.just.ro/Public/DetaliiDocumentAfis/23487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gislatie.just.ro/Public/DetaliiDocumentAfis/2348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4</cp:revision>
  <cp:lastPrinted>2026-03-27T08:59:00Z</cp:lastPrinted>
  <dcterms:created xsi:type="dcterms:W3CDTF">2026-08-24T10:21:00Z</dcterms:created>
  <dcterms:modified xsi:type="dcterms:W3CDTF">2026-08-24T10:26:00Z</dcterms:modified>
</cp:coreProperties>
</file>